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BB65" w14:textId="5936991E" w:rsidR="000D2720" w:rsidRPr="00CB3635" w:rsidRDefault="009B06EE" w:rsidP="000D2720">
      <w:pPr>
        <w:rPr>
          <w:rFonts w:cstheme="minorHAnsi"/>
          <w:b/>
          <w:bCs/>
          <w:sz w:val="24"/>
          <w:szCs w:val="24"/>
          <w:lang w:val="en-US"/>
        </w:rPr>
      </w:pPr>
      <w:r w:rsidRPr="00CB3635">
        <w:rPr>
          <w:rFonts w:cstheme="minorHAnsi"/>
          <w:b/>
          <w:bCs/>
          <w:sz w:val="24"/>
          <w:szCs w:val="24"/>
          <w:lang w:val="en-US"/>
        </w:rPr>
        <w:t>GDHR</w:t>
      </w:r>
      <w:r w:rsidR="00584B77" w:rsidRPr="00CB3635">
        <w:rPr>
          <w:rFonts w:cstheme="minorHAnsi"/>
          <w:b/>
          <w:bCs/>
          <w:sz w:val="24"/>
          <w:szCs w:val="24"/>
          <w:lang w:val="en-US"/>
        </w:rPr>
        <w:t xml:space="preserve"> </w:t>
      </w:r>
      <w:r w:rsidRPr="00CB3635">
        <w:rPr>
          <w:rFonts w:cstheme="minorHAnsi"/>
          <w:b/>
          <w:bCs/>
          <w:sz w:val="24"/>
          <w:szCs w:val="24"/>
          <w:lang w:val="en-US"/>
        </w:rPr>
        <w:t>Network</w:t>
      </w:r>
      <w:r w:rsidR="002A0CF5" w:rsidRPr="00CB3635">
        <w:rPr>
          <w:rFonts w:cstheme="minorHAnsi"/>
          <w:b/>
          <w:bCs/>
          <w:sz w:val="24"/>
          <w:szCs w:val="24"/>
          <w:lang w:val="en-US"/>
        </w:rPr>
        <w:t xml:space="preserve"> (</w:t>
      </w:r>
      <w:hyperlink r:id="rId9" w:history="1">
        <w:r w:rsidR="002A0CF5" w:rsidRPr="00CB3635">
          <w:rPr>
            <w:rStyle w:val="Hyperlink"/>
            <w:rFonts w:cstheme="minorHAnsi"/>
            <w:b/>
            <w:bCs/>
            <w:color w:val="auto"/>
            <w:sz w:val="24"/>
            <w:szCs w:val="24"/>
            <w:u w:val="none"/>
            <w:shd w:val="clear" w:color="auto" w:fill="FFFFFF"/>
            <w:lang w:val="en-US"/>
          </w:rPr>
          <w:t>CA19143</w:t>
        </w:r>
      </w:hyperlink>
      <w:r w:rsidR="002A0CF5" w:rsidRPr="00CB3635">
        <w:rPr>
          <w:rFonts w:cstheme="minorHAnsi"/>
          <w:b/>
          <w:bCs/>
          <w:sz w:val="24"/>
          <w:szCs w:val="24"/>
          <w:lang w:val="en-US"/>
        </w:rPr>
        <w:t>)</w:t>
      </w:r>
      <w:r w:rsidRPr="00CB3635">
        <w:rPr>
          <w:rFonts w:cstheme="minorHAnsi"/>
          <w:b/>
          <w:bCs/>
          <w:sz w:val="24"/>
          <w:szCs w:val="24"/>
          <w:lang w:val="en-US"/>
        </w:rPr>
        <w:t xml:space="preserve"> </w:t>
      </w:r>
      <w:r w:rsidR="000D2720" w:rsidRPr="00CB3635">
        <w:rPr>
          <w:rFonts w:cstheme="minorHAnsi"/>
          <w:b/>
          <w:bCs/>
          <w:sz w:val="24"/>
          <w:szCs w:val="24"/>
          <w:lang w:val="en-US"/>
        </w:rPr>
        <w:t xml:space="preserve">Call for </w:t>
      </w:r>
      <w:r w:rsidR="00EE35AA" w:rsidRPr="00CB3635">
        <w:rPr>
          <w:rFonts w:cstheme="minorHAnsi"/>
          <w:b/>
          <w:bCs/>
          <w:sz w:val="24"/>
          <w:szCs w:val="24"/>
          <w:lang w:val="en-US"/>
        </w:rPr>
        <w:t>ITC</w:t>
      </w:r>
      <w:r w:rsidR="000228E5" w:rsidRPr="00CB3635">
        <w:rPr>
          <w:rFonts w:cstheme="minorHAnsi"/>
          <w:b/>
          <w:bCs/>
          <w:sz w:val="24"/>
          <w:szCs w:val="24"/>
          <w:lang w:val="en-US"/>
        </w:rPr>
        <w:t xml:space="preserve"> Conference Grants</w:t>
      </w:r>
      <w:r w:rsidR="000D2720" w:rsidRPr="00CB3635">
        <w:rPr>
          <w:rFonts w:cstheme="minorHAnsi"/>
          <w:b/>
          <w:bCs/>
          <w:sz w:val="24"/>
          <w:szCs w:val="24"/>
          <w:lang w:val="en-US"/>
        </w:rPr>
        <w:t xml:space="preserve"> Applications</w:t>
      </w:r>
    </w:p>
    <w:p w14:paraId="4CE4E649" w14:textId="4F54602B" w:rsidR="000D2720" w:rsidRPr="00CB3635" w:rsidRDefault="00EE35AA" w:rsidP="000D2720">
      <w:pPr>
        <w:rPr>
          <w:rFonts w:cstheme="minorHAnsi"/>
          <w:b/>
          <w:bCs/>
          <w:sz w:val="24"/>
          <w:szCs w:val="24"/>
          <w:lang w:val="en-US"/>
        </w:rPr>
      </w:pPr>
      <w:r w:rsidRPr="00CB3635">
        <w:rPr>
          <w:rFonts w:cstheme="minorHAnsi"/>
          <w:b/>
          <w:bCs/>
          <w:sz w:val="24"/>
          <w:szCs w:val="24"/>
          <w:lang w:val="en-US"/>
        </w:rPr>
        <w:t>First</w:t>
      </w:r>
      <w:r w:rsidR="008E21F9" w:rsidRPr="00CB3635">
        <w:rPr>
          <w:rFonts w:cstheme="minorHAnsi"/>
          <w:b/>
          <w:bCs/>
          <w:sz w:val="24"/>
          <w:szCs w:val="24"/>
          <w:lang w:val="en-US"/>
        </w:rPr>
        <w:t xml:space="preserve"> </w:t>
      </w:r>
      <w:r w:rsidR="000D2720" w:rsidRPr="00CB3635">
        <w:rPr>
          <w:rFonts w:cstheme="minorHAnsi"/>
          <w:b/>
          <w:bCs/>
          <w:sz w:val="24"/>
          <w:szCs w:val="24"/>
          <w:lang w:val="en-US"/>
        </w:rPr>
        <w:t>Call</w:t>
      </w:r>
      <w:r w:rsidR="00594EF5" w:rsidRPr="00CB3635">
        <w:rPr>
          <w:rFonts w:cstheme="minorHAnsi"/>
          <w:b/>
          <w:bCs/>
          <w:sz w:val="24"/>
          <w:szCs w:val="24"/>
          <w:lang w:val="en-US"/>
        </w:rPr>
        <w:t xml:space="preserve"> for Grant Period III </w:t>
      </w:r>
    </w:p>
    <w:p w14:paraId="72ABEE4E" w14:textId="036E89D7" w:rsidR="000D2720" w:rsidRPr="00CB3635" w:rsidRDefault="00CE2830" w:rsidP="000D2720">
      <w:pPr>
        <w:rPr>
          <w:rFonts w:cstheme="minorHAnsi"/>
          <w:sz w:val="24"/>
          <w:szCs w:val="24"/>
          <w:lang w:val="en-US"/>
        </w:rPr>
      </w:pPr>
      <w:r w:rsidRPr="00CB3635">
        <w:rPr>
          <w:rFonts w:cstheme="minorHAnsi"/>
          <w:sz w:val="24"/>
          <w:szCs w:val="24"/>
          <w:lang w:val="en-US"/>
        </w:rPr>
        <w:t>First</w:t>
      </w:r>
      <w:r w:rsidR="000D2720" w:rsidRPr="00CB3635">
        <w:rPr>
          <w:rFonts w:cstheme="minorHAnsi"/>
          <w:sz w:val="24"/>
          <w:szCs w:val="24"/>
          <w:lang w:val="en-US"/>
        </w:rPr>
        <w:t xml:space="preserve"> Call for </w:t>
      </w:r>
      <w:r w:rsidR="000228E5" w:rsidRPr="00CB3635">
        <w:rPr>
          <w:rFonts w:cstheme="minorHAnsi"/>
          <w:sz w:val="24"/>
          <w:szCs w:val="24"/>
          <w:lang w:val="en-US"/>
        </w:rPr>
        <w:t>ITC Conference grant</w:t>
      </w:r>
      <w:r w:rsidRPr="00CB3635">
        <w:rPr>
          <w:rFonts w:cstheme="minorHAnsi"/>
          <w:sz w:val="24"/>
          <w:szCs w:val="24"/>
          <w:lang w:val="en-US"/>
        </w:rPr>
        <w:t>s</w:t>
      </w:r>
      <w:r w:rsidR="000D2720" w:rsidRPr="00CB3635">
        <w:rPr>
          <w:rFonts w:cstheme="minorHAnsi"/>
          <w:sz w:val="24"/>
          <w:szCs w:val="24"/>
          <w:lang w:val="en-US"/>
        </w:rPr>
        <w:t xml:space="preserve"> occurring </w:t>
      </w:r>
      <w:r w:rsidR="00BF00B5" w:rsidRPr="00CB3635">
        <w:rPr>
          <w:rFonts w:cstheme="minorHAnsi"/>
          <w:sz w:val="24"/>
          <w:szCs w:val="24"/>
          <w:lang w:val="en-US"/>
        </w:rPr>
        <w:t xml:space="preserve">between </w:t>
      </w:r>
      <w:r w:rsidR="00AB48FE" w:rsidRPr="00CB3635">
        <w:rPr>
          <w:rFonts w:cstheme="minorHAnsi"/>
          <w:sz w:val="24"/>
          <w:szCs w:val="24"/>
          <w:lang w:val="en-US"/>
        </w:rPr>
        <w:t>2</w:t>
      </w:r>
      <w:r w:rsidR="00BF00B5" w:rsidRPr="00CB3635">
        <w:rPr>
          <w:rFonts w:cstheme="minorHAnsi"/>
          <w:sz w:val="24"/>
          <w:szCs w:val="24"/>
          <w:lang w:val="en-US"/>
        </w:rPr>
        <w:t xml:space="preserve"> </w:t>
      </w:r>
      <w:r w:rsidR="00AB48FE" w:rsidRPr="00CB3635">
        <w:rPr>
          <w:rFonts w:cstheme="minorHAnsi"/>
          <w:sz w:val="24"/>
          <w:szCs w:val="24"/>
          <w:lang w:val="en-US"/>
        </w:rPr>
        <w:t>May</w:t>
      </w:r>
      <w:r w:rsidR="00BF00B5" w:rsidRPr="00CB3635">
        <w:rPr>
          <w:rFonts w:cstheme="minorHAnsi"/>
          <w:sz w:val="24"/>
          <w:szCs w:val="24"/>
          <w:lang w:val="en-US"/>
        </w:rPr>
        <w:t xml:space="preserve"> 202</w:t>
      </w:r>
      <w:r w:rsidR="00CB52B5" w:rsidRPr="00CB3635">
        <w:rPr>
          <w:rFonts w:cstheme="minorHAnsi"/>
          <w:sz w:val="24"/>
          <w:szCs w:val="24"/>
          <w:lang w:val="en-US"/>
        </w:rPr>
        <w:t>3</w:t>
      </w:r>
      <w:r w:rsidR="00BF00B5" w:rsidRPr="00CB3635">
        <w:rPr>
          <w:rFonts w:cstheme="minorHAnsi"/>
          <w:sz w:val="24"/>
          <w:szCs w:val="24"/>
          <w:lang w:val="en-US"/>
        </w:rPr>
        <w:t xml:space="preserve"> </w:t>
      </w:r>
      <w:r w:rsidR="000D2720" w:rsidRPr="00CB3635">
        <w:rPr>
          <w:rFonts w:cstheme="minorHAnsi"/>
          <w:sz w:val="24"/>
          <w:szCs w:val="24"/>
          <w:lang w:val="en-US"/>
        </w:rPr>
        <w:t>until 3</w:t>
      </w:r>
      <w:r w:rsidR="00D90E8C" w:rsidRPr="00CB3635">
        <w:rPr>
          <w:rFonts w:cstheme="minorHAnsi"/>
          <w:sz w:val="24"/>
          <w:szCs w:val="24"/>
          <w:lang w:val="en-US"/>
        </w:rPr>
        <w:t>1</w:t>
      </w:r>
      <w:r w:rsidR="007E7501" w:rsidRPr="00CB3635">
        <w:rPr>
          <w:rFonts w:cstheme="minorHAnsi"/>
          <w:sz w:val="24"/>
          <w:szCs w:val="24"/>
          <w:lang w:val="en-US"/>
        </w:rPr>
        <w:t>st</w:t>
      </w:r>
      <w:r w:rsidR="000D2720" w:rsidRPr="00CB3635">
        <w:rPr>
          <w:rFonts w:cstheme="minorHAnsi"/>
          <w:sz w:val="24"/>
          <w:szCs w:val="24"/>
          <w:lang w:val="en-US"/>
        </w:rPr>
        <w:t xml:space="preserve"> </w:t>
      </w:r>
      <w:r w:rsidR="00D90E8C" w:rsidRPr="00CB3635">
        <w:rPr>
          <w:rFonts w:cstheme="minorHAnsi"/>
          <w:sz w:val="24"/>
          <w:szCs w:val="24"/>
          <w:lang w:val="en-US"/>
        </w:rPr>
        <w:t>October</w:t>
      </w:r>
      <w:r w:rsidR="000D2720" w:rsidRPr="00CB3635">
        <w:rPr>
          <w:rFonts w:cstheme="minorHAnsi"/>
          <w:sz w:val="24"/>
          <w:szCs w:val="24"/>
          <w:lang w:val="en-US"/>
        </w:rPr>
        <w:t xml:space="preserve"> 202</w:t>
      </w:r>
      <w:r w:rsidR="00B31035" w:rsidRPr="00CB3635">
        <w:rPr>
          <w:rFonts w:cstheme="minorHAnsi"/>
          <w:sz w:val="24"/>
          <w:szCs w:val="24"/>
          <w:lang w:val="en-US"/>
        </w:rPr>
        <w:t>3</w:t>
      </w:r>
      <w:r w:rsidR="00396696" w:rsidRPr="00CB3635">
        <w:rPr>
          <w:rFonts w:cstheme="minorHAnsi"/>
          <w:sz w:val="24"/>
          <w:szCs w:val="24"/>
          <w:lang w:val="en-US"/>
        </w:rPr>
        <w:t xml:space="preserve"> (Third Grant period)</w:t>
      </w:r>
      <w:r w:rsidR="000D2720" w:rsidRPr="00CB3635">
        <w:rPr>
          <w:rFonts w:cstheme="minorHAnsi"/>
          <w:sz w:val="24"/>
          <w:szCs w:val="24"/>
          <w:lang w:val="en-US"/>
        </w:rPr>
        <w:t>.</w:t>
      </w:r>
    </w:p>
    <w:p w14:paraId="48E22710" w14:textId="515CAD8B" w:rsidR="000D2720" w:rsidRPr="00CB3635" w:rsidRDefault="000D2720" w:rsidP="000D2720">
      <w:pPr>
        <w:rPr>
          <w:rFonts w:cstheme="minorHAnsi"/>
          <w:sz w:val="24"/>
          <w:szCs w:val="24"/>
          <w:lang w:val="en-US"/>
        </w:rPr>
      </w:pPr>
      <w:r w:rsidRPr="00CB3635">
        <w:rPr>
          <w:rFonts w:cstheme="minorHAnsi"/>
          <w:sz w:val="24"/>
          <w:szCs w:val="24"/>
          <w:lang w:val="en-US"/>
        </w:rPr>
        <w:t xml:space="preserve">All </w:t>
      </w:r>
      <w:r w:rsidR="00CE2830" w:rsidRPr="00CB3635">
        <w:rPr>
          <w:rFonts w:cstheme="minorHAnsi"/>
          <w:sz w:val="24"/>
          <w:szCs w:val="24"/>
          <w:lang w:val="en-US"/>
        </w:rPr>
        <w:t>Conference</w:t>
      </w:r>
      <w:r w:rsidRPr="00CB3635">
        <w:rPr>
          <w:rFonts w:cstheme="minorHAnsi"/>
          <w:sz w:val="24"/>
          <w:szCs w:val="24"/>
          <w:lang w:val="en-US"/>
        </w:rPr>
        <w:t xml:space="preserve"> activities must occur in their entirety until the date specified above.</w:t>
      </w:r>
    </w:p>
    <w:p w14:paraId="1D5964AF" w14:textId="079F354B"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ITC Conference Grants are aimed at supporting</w:t>
      </w:r>
      <w:r w:rsidR="005C65D8" w:rsidRPr="00CB3635">
        <w:rPr>
          <w:rFonts w:asciiTheme="minorHAnsi" w:hAnsiTheme="minorHAnsi" w:cstheme="minorHAnsi"/>
          <w:lang w:val="en-US"/>
        </w:rPr>
        <w:t xml:space="preserve"> Young Researchers and Innovators affiliated in an Inclusiveness Target Country (ITC) or Near Neighbour Country </w:t>
      </w:r>
      <w:r w:rsidRPr="00CB3635">
        <w:rPr>
          <w:rFonts w:asciiTheme="minorHAnsi" w:hAnsiTheme="minorHAnsi" w:cstheme="minorHAnsi"/>
          <w:lang w:val="en-US"/>
        </w:rPr>
        <w:t>to attend related conferences, events or conduct activities on the topic of the Action that are not organised by the COST Action.</w:t>
      </w:r>
    </w:p>
    <w:p w14:paraId="09784D7E" w14:textId="77777777" w:rsidR="00A86047" w:rsidRPr="00CB3635" w:rsidRDefault="00A86047" w:rsidP="00A86047">
      <w:pPr>
        <w:pStyle w:val="Heading2"/>
        <w:shd w:val="clear" w:color="auto" w:fill="FFFFFF"/>
        <w:spacing w:before="360" w:beforeAutospacing="0" w:after="150" w:afterAutospacing="0" w:line="264" w:lineRule="atLeast"/>
        <w:textAlignment w:val="baseline"/>
        <w:rPr>
          <w:rFonts w:asciiTheme="minorHAnsi" w:hAnsiTheme="minorHAnsi" w:cstheme="minorHAnsi"/>
          <w:caps/>
          <w:spacing w:val="15"/>
          <w:sz w:val="24"/>
          <w:szCs w:val="24"/>
        </w:rPr>
      </w:pPr>
      <w:r w:rsidRPr="00CB3635">
        <w:rPr>
          <w:rFonts w:asciiTheme="minorHAnsi" w:hAnsiTheme="minorHAnsi" w:cstheme="minorHAnsi"/>
          <w:caps/>
          <w:spacing w:val="15"/>
          <w:sz w:val="24"/>
          <w:szCs w:val="24"/>
        </w:rPr>
        <w:t>WHO CAN APPLY?</w:t>
      </w:r>
    </w:p>
    <w:p w14:paraId="67418BED" w14:textId="53574630" w:rsidR="00A86047" w:rsidRPr="00CB3635" w:rsidRDefault="00A86047" w:rsidP="00B72013">
      <w:pPr>
        <w:numPr>
          <w:ilvl w:val="0"/>
          <w:numId w:val="8"/>
        </w:numPr>
        <w:shd w:val="clear" w:color="auto" w:fill="FFFFFF"/>
        <w:tabs>
          <w:tab w:val="clear" w:pos="720"/>
          <w:tab w:val="num" w:pos="-345"/>
        </w:tabs>
        <w:spacing w:after="0" w:line="240" w:lineRule="auto"/>
        <w:ind w:left="0" w:firstLine="0"/>
        <w:textAlignment w:val="baseline"/>
        <w:rPr>
          <w:rFonts w:cstheme="minorHAnsi"/>
          <w:sz w:val="24"/>
          <w:szCs w:val="24"/>
          <w:lang w:val="en-US"/>
        </w:rPr>
      </w:pPr>
      <w:r w:rsidRPr="00CB3635">
        <w:rPr>
          <w:rFonts w:cstheme="minorHAnsi"/>
          <w:sz w:val="24"/>
          <w:szCs w:val="24"/>
          <w:lang w:val="en-US"/>
        </w:rPr>
        <w:t>Conference Grants are Open to Young Researche</w:t>
      </w:r>
      <w:r w:rsidR="00783C4D">
        <w:rPr>
          <w:rFonts w:cstheme="minorHAnsi"/>
          <w:sz w:val="24"/>
          <w:szCs w:val="24"/>
          <w:lang w:val="en-US"/>
        </w:rPr>
        <w:t>r</w:t>
      </w:r>
      <w:r w:rsidRPr="00CB3635">
        <w:rPr>
          <w:rFonts w:cstheme="minorHAnsi"/>
          <w:sz w:val="24"/>
          <w:szCs w:val="24"/>
          <w:lang w:val="en-US"/>
        </w:rPr>
        <w:t xml:space="preserve">s and Innovators (individuals &lt;40 years old) with a primary affiliation in an institution located in Inclusive Target Countries (ITC) and Near Neighbour Countries (NNC), participating in our COST Action </w:t>
      </w:r>
      <w:proofErr w:type="gramStart"/>
      <w:r w:rsidR="007D7E2F" w:rsidRPr="00CB3635">
        <w:rPr>
          <w:rFonts w:cstheme="minorHAnsi"/>
          <w:sz w:val="24"/>
          <w:szCs w:val="24"/>
          <w:lang w:val="en-US"/>
        </w:rPr>
        <w:t>The</w:t>
      </w:r>
      <w:proofErr w:type="gramEnd"/>
      <w:r w:rsidR="007D7E2F" w:rsidRPr="00CB3635">
        <w:rPr>
          <w:rFonts w:cstheme="minorHAnsi"/>
          <w:sz w:val="24"/>
          <w:szCs w:val="24"/>
          <w:lang w:val="en-US"/>
        </w:rPr>
        <w:t xml:space="preserve"> Global Digital Human Rights Network (GDHRNet) </w:t>
      </w:r>
      <w:r w:rsidRPr="00CB3635">
        <w:rPr>
          <w:rFonts w:cstheme="minorHAnsi"/>
          <w:sz w:val="24"/>
          <w:szCs w:val="24"/>
          <w:lang w:val="en-US"/>
        </w:rPr>
        <w:t>(CA</w:t>
      </w:r>
      <w:r w:rsidR="00270437" w:rsidRPr="00CB3635">
        <w:rPr>
          <w:rFonts w:cstheme="minorHAnsi"/>
          <w:sz w:val="24"/>
          <w:szCs w:val="24"/>
          <w:lang w:val="en-US"/>
        </w:rPr>
        <w:t>19143</w:t>
      </w:r>
      <w:r w:rsidRPr="00CB3635">
        <w:rPr>
          <w:rFonts w:cstheme="minorHAnsi"/>
          <w:sz w:val="24"/>
          <w:szCs w:val="24"/>
          <w:lang w:val="en-US"/>
        </w:rPr>
        <w:t>).</w:t>
      </w:r>
    </w:p>
    <w:p w14:paraId="73DAC849" w14:textId="77777777" w:rsidR="001B1938" w:rsidRPr="00CB3635" w:rsidRDefault="001B1938" w:rsidP="00B72013">
      <w:pPr>
        <w:shd w:val="clear" w:color="auto" w:fill="FFFFFF"/>
        <w:spacing w:after="0" w:line="240" w:lineRule="auto"/>
        <w:textAlignment w:val="baseline"/>
        <w:rPr>
          <w:rFonts w:cstheme="minorHAnsi"/>
          <w:sz w:val="24"/>
          <w:szCs w:val="24"/>
          <w:lang w:val="en-US"/>
        </w:rPr>
      </w:pPr>
    </w:p>
    <w:p w14:paraId="048AA7B6" w14:textId="7D80E51B" w:rsidR="00A86047" w:rsidRPr="00CB3635" w:rsidRDefault="00A86047" w:rsidP="00B72013">
      <w:pPr>
        <w:numPr>
          <w:ilvl w:val="0"/>
          <w:numId w:val="10"/>
        </w:numPr>
        <w:shd w:val="clear" w:color="auto" w:fill="FFFFFF"/>
        <w:tabs>
          <w:tab w:val="clear" w:pos="720"/>
          <w:tab w:val="num" w:pos="-345"/>
        </w:tabs>
        <w:spacing w:after="0" w:line="240" w:lineRule="auto"/>
        <w:ind w:left="0" w:firstLine="0"/>
        <w:textAlignment w:val="baseline"/>
        <w:rPr>
          <w:rFonts w:cstheme="minorHAnsi"/>
          <w:sz w:val="24"/>
          <w:szCs w:val="24"/>
          <w:lang w:val="en-US"/>
        </w:rPr>
      </w:pPr>
      <w:r w:rsidRPr="00CB3635">
        <w:rPr>
          <w:rFonts w:cstheme="minorHAnsi"/>
          <w:sz w:val="24"/>
          <w:szCs w:val="24"/>
          <w:lang w:val="en-US"/>
        </w:rPr>
        <w:t xml:space="preserve">The applicant must make an oral/poster presentation at the conference in question and must be listed in the official event/conference program. The main subject of the oral presentation / poster presentation / speech at the approved conference must be on the topic of the Action and must </w:t>
      </w:r>
      <w:proofErr w:type="gramStart"/>
      <w:r w:rsidRPr="00CB3635">
        <w:rPr>
          <w:rFonts w:cstheme="minorHAnsi"/>
          <w:sz w:val="24"/>
          <w:szCs w:val="24"/>
          <w:lang w:val="en-US"/>
        </w:rPr>
        <w:t>acknowledge</w:t>
      </w:r>
      <w:proofErr w:type="gramEnd"/>
      <w:r w:rsidRPr="00CB3635">
        <w:rPr>
          <w:rFonts w:cstheme="minorHAnsi"/>
          <w:sz w:val="24"/>
          <w:szCs w:val="24"/>
          <w:lang w:val="en-US"/>
        </w:rPr>
        <w:t xml:space="preserve"> </w:t>
      </w:r>
    </w:p>
    <w:p w14:paraId="39B78BB8" w14:textId="77777777" w:rsidR="0008255A" w:rsidRPr="00CB3635" w:rsidRDefault="0008255A" w:rsidP="00B72013">
      <w:pPr>
        <w:shd w:val="clear" w:color="auto" w:fill="FFFFFF"/>
        <w:spacing w:after="0" w:line="240" w:lineRule="auto"/>
        <w:ind w:left="-1065"/>
        <w:textAlignment w:val="baseline"/>
        <w:rPr>
          <w:rFonts w:cstheme="minorHAnsi"/>
          <w:sz w:val="24"/>
          <w:szCs w:val="24"/>
          <w:lang w:val="en-US"/>
        </w:rPr>
      </w:pPr>
    </w:p>
    <w:p w14:paraId="5650A80A" w14:textId="2DA0BB6A" w:rsidR="00A86047" w:rsidRPr="00CB3635" w:rsidRDefault="00A86047" w:rsidP="00B72013">
      <w:pPr>
        <w:numPr>
          <w:ilvl w:val="0"/>
          <w:numId w:val="10"/>
        </w:numPr>
        <w:shd w:val="clear" w:color="auto" w:fill="FFFFFF"/>
        <w:tabs>
          <w:tab w:val="clear" w:pos="720"/>
          <w:tab w:val="num" w:pos="-345"/>
        </w:tabs>
        <w:spacing w:after="0" w:line="240" w:lineRule="auto"/>
        <w:ind w:left="0" w:firstLine="0"/>
        <w:textAlignment w:val="baseline"/>
        <w:rPr>
          <w:rFonts w:cstheme="minorHAnsi"/>
          <w:sz w:val="24"/>
          <w:szCs w:val="24"/>
          <w:lang w:val="en-US"/>
        </w:rPr>
      </w:pPr>
      <w:r w:rsidRPr="00CB3635">
        <w:rPr>
          <w:rFonts w:cstheme="minorHAnsi"/>
          <w:sz w:val="24"/>
          <w:szCs w:val="24"/>
          <w:lang w:val="en-US"/>
        </w:rPr>
        <w:t xml:space="preserve">The conference must take place </w:t>
      </w:r>
      <w:r w:rsidR="00B72013" w:rsidRPr="00CB3635">
        <w:rPr>
          <w:rFonts w:cstheme="minorHAnsi"/>
          <w:sz w:val="24"/>
          <w:szCs w:val="24"/>
          <w:lang w:val="en-US"/>
        </w:rPr>
        <w:t xml:space="preserve">between </w:t>
      </w:r>
      <w:r w:rsidR="00656CA6" w:rsidRPr="00CB3635">
        <w:rPr>
          <w:rFonts w:cstheme="minorHAnsi"/>
          <w:sz w:val="24"/>
          <w:szCs w:val="24"/>
          <w:lang w:val="en-US"/>
        </w:rPr>
        <w:t>26 April to</w:t>
      </w:r>
      <w:r w:rsidRPr="00CB3635">
        <w:rPr>
          <w:rFonts w:cstheme="minorHAnsi"/>
          <w:sz w:val="24"/>
          <w:szCs w:val="24"/>
          <w:lang w:val="en-US"/>
        </w:rPr>
        <w:t xml:space="preserve"> </w:t>
      </w:r>
      <w:r w:rsidR="00405323" w:rsidRPr="00CB3635">
        <w:rPr>
          <w:rFonts w:cstheme="minorHAnsi"/>
          <w:sz w:val="24"/>
          <w:szCs w:val="24"/>
          <w:lang w:val="en-US"/>
        </w:rPr>
        <w:t>31 October</w:t>
      </w:r>
      <w:r w:rsidRPr="00CB3635">
        <w:rPr>
          <w:rFonts w:cstheme="minorHAnsi"/>
          <w:sz w:val="24"/>
          <w:szCs w:val="24"/>
          <w:lang w:val="en-US"/>
        </w:rPr>
        <w:t xml:space="preserve"> 202</w:t>
      </w:r>
      <w:r w:rsidR="00405323" w:rsidRPr="00CB3635">
        <w:rPr>
          <w:rFonts w:cstheme="minorHAnsi"/>
          <w:sz w:val="24"/>
          <w:szCs w:val="24"/>
          <w:lang w:val="en-US"/>
        </w:rPr>
        <w:t>3</w:t>
      </w:r>
      <w:r w:rsidRPr="00CB3635">
        <w:rPr>
          <w:rFonts w:cstheme="minorHAnsi"/>
          <w:sz w:val="24"/>
          <w:szCs w:val="24"/>
          <w:lang w:val="en-US"/>
        </w:rPr>
        <w:t>.</w:t>
      </w:r>
    </w:p>
    <w:p w14:paraId="15BF18A9" w14:textId="77777777" w:rsidR="00F2356C" w:rsidRPr="00CB3635" w:rsidRDefault="00F2356C" w:rsidP="00F2356C">
      <w:pPr>
        <w:pStyle w:val="ListParagraph"/>
        <w:rPr>
          <w:rFonts w:asciiTheme="minorHAnsi" w:hAnsiTheme="minorHAnsi" w:cstheme="minorHAnsi"/>
          <w:sz w:val="24"/>
          <w:szCs w:val="24"/>
          <w:lang w:val="en-US"/>
        </w:rPr>
      </w:pPr>
    </w:p>
    <w:p w14:paraId="6E001F56" w14:textId="77777777" w:rsidR="00F2356C" w:rsidRPr="00CB3635" w:rsidRDefault="00F2356C" w:rsidP="00F2356C">
      <w:pPr>
        <w:shd w:val="clear" w:color="auto" w:fill="FFFFFF"/>
        <w:spacing w:after="0" w:line="240" w:lineRule="auto"/>
        <w:textAlignment w:val="baseline"/>
        <w:rPr>
          <w:rFonts w:cstheme="minorHAnsi"/>
          <w:sz w:val="24"/>
          <w:szCs w:val="24"/>
          <w:lang w:val="en-US"/>
        </w:rPr>
      </w:pPr>
    </w:p>
    <w:p w14:paraId="6F4B66F0" w14:textId="77777777" w:rsidR="00A86047" w:rsidRPr="00CB3635" w:rsidRDefault="00A86047" w:rsidP="00A86047">
      <w:pPr>
        <w:pStyle w:val="Heading2"/>
        <w:shd w:val="clear" w:color="auto" w:fill="FFFFFF"/>
        <w:spacing w:before="0" w:beforeAutospacing="0" w:after="150" w:afterAutospacing="0" w:line="264" w:lineRule="atLeast"/>
        <w:textAlignment w:val="baseline"/>
        <w:rPr>
          <w:rFonts w:asciiTheme="minorHAnsi" w:hAnsiTheme="minorHAnsi" w:cstheme="minorHAnsi"/>
          <w:caps/>
          <w:spacing w:val="15"/>
          <w:sz w:val="24"/>
          <w:szCs w:val="24"/>
        </w:rPr>
      </w:pPr>
      <w:r w:rsidRPr="00CB3635">
        <w:rPr>
          <w:rFonts w:asciiTheme="minorHAnsi" w:hAnsiTheme="minorHAnsi" w:cstheme="minorHAnsi"/>
          <w:caps/>
          <w:spacing w:val="15"/>
          <w:sz w:val="24"/>
          <w:szCs w:val="24"/>
        </w:rPr>
        <w:t>HOW TO APPLY</w:t>
      </w:r>
    </w:p>
    <w:p w14:paraId="3AB90730" w14:textId="77777777" w:rsidR="00A86047" w:rsidRPr="00CB3635" w:rsidRDefault="00A86047" w:rsidP="00A86047">
      <w:pPr>
        <w:numPr>
          <w:ilvl w:val="0"/>
          <w:numId w:val="11"/>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All applications must be submitted directly through the eCOST System. If you do not have an eCOST Account yet, please create one </w:t>
      </w:r>
      <w:hyperlink r:id="rId10" w:history="1">
        <w:r w:rsidRPr="00CB3635">
          <w:rPr>
            <w:rStyle w:val="Hyperlink"/>
            <w:rFonts w:cstheme="minorHAnsi"/>
            <w:color w:val="auto"/>
            <w:sz w:val="24"/>
            <w:szCs w:val="24"/>
            <w:bdr w:val="none" w:sz="0" w:space="0" w:color="auto" w:frame="1"/>
            <w:lang w:val="en-US"/>
          </w:rPr>
          <w:t>here</w:t>
        </w:r>
      </w:hyperlink>
      <w:r w:rsidRPr="00CB3635">
        <w:rPr>
          <w:rFonts w:cstheme="minorHAnsi"/>
          <w:sz w:val="24"/>
          <w:szCs w:val="24"/>
          <w:lang w:val="en-US"/>
        </w:rPr>
        <w:t>.</w:t>
      </w:r>
    </w:p>
    <w:p w14:paraId="67559BF8" w14:textId="77777777" w:rsidR="00A86047" w:rsidRPr="00CB3635" w:rsidRDefault="00A86047" w:rsidP="00A86047">
      <w:pPr>
        <w:numPr>
          <w:ilvl w:val="0"/>
          <w:numId w:val="11"/>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Within eCOST you will need to create a “Conference Grant Request”.</w:t>
      </w:r>
    </w:p>
    <w:p w14:paraId="5A4D69A2" w14:textId="77777777" w:rsidR="00A86047" w:rsidRPr="00CB3635" w:rsidRDefault="00A86047" w:rsidP="00A86047">
      <w:pPr>
        <w:numPr>
          <w:ilvl w:val="0"/>
          <w:numId w:val="11"/>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You will need to submit the following documentation:</w:t>
      </w:r>
    </w:p>
    <w:p w14:paraId="66DA654F" w14:textId="77777777" w:rsidR="00A86047" w:rsidRPr="00CB3635" w:rsidRDefault="00A86047" w:rsidP="00A86047">
      <w:pPr>
        <w:numPr>
          <w:ilvl w:val="1"/>
          <w:numId w:val="11"/>
        </w:numPr>
        <w:shd w:val="clear" w:color="auto" w:fill="FFFFFF"/>
        <w:spacing w:after="90" w:line="240" w:lineRule="auto"/>
        <w:ind w:left="2475" w:firstLine="0"/>
        <w:textAlignment w:val="baseline"/>
        <w:rPr>
          <w:rFonts w:cstheme="minorHAnsi"/>
          <w:sz w:val="24"/>
          <w:szCs w:val="24"/>
          <w:lang w:val="en-US"/>
        </w:rPr>
      </w:pPr>
      <w:r w:rsidRPr="00CB3635">
        <w:rPr>
          <w:rFonts w:cstheme="minorHAnsi"/>
          <w:sz w:val="24"/>
          <w:szCs w:val="24"/>
          <w:lang w:val="en-US"/>
        </w:rPr>
        <w:t>ITC Conference Grant application form (you can download this through the system).</w:t>
      </w:r>
    </w:p>
    <w:p w14:paraId="636D7265" w14:textId="77777777" w:rsidR="00A86047" w:rsidRPr="00CB3635" w:rsidRDefault="00A86047" w:rsidP="00A86047">
      <w:pPr>
        <w:numPr>
          <w:ilvl w:val="1"/>
          <w:numId w:val="11"/>
        </w:numPr>
        <w:shd w:val="clear" w:color="auto" w:fill="FFFFFF"/>
        <w:spacing w:after="90" w:line="240" w:lineRule="auto"/>
        <w:ind w:left="2475" w:firstLine="0"/>
        <w:textAlignment w:val="baseline"/>
        <w:rPr>
          <w:rFonts w:cstheme="minorHAnsi"/>
          <w:sz w:val="24"/>
          <w:szCs w:val="24"/>
          <w:lang w:val="en-US"/>
        </w:rPr>
      </w:pPr>
      <w:r w:rsidRPr="00CB3635">
        <w:rPr>
          <w:rFonts w:cstheme="minorHAnsi"/>
          <w:sz w:val="24"/>
          <w:szCs w:val="24"/>
          <w:lang w:val="en-US"/>
        </w:rPr>
        <w:t>CV (including list of academic publications, if any).</w:t>
      </w:r>
    </w:p>
    <w:p w14:paraId="78CA7FB4" w14:textId="77777777" w:rsidR="00A86047" w:rsidRPr="00CB3635" w:rsidRDefault="00A86047" w:rsidP="00A86047">
      <w:pPr>
        <w:numPr>
          <w:ilvl w:val="1"/>
          <w:numId w:val="11"/>
        </w:numPr>
        <w:shd w:val="clear" w:color="auto" w:fill="FFFFFF"/>
        <w:spacing w:after="90" w:line="240" w:lineRule="auto"/>
        <w:ind w:left="2475" w:firstLine="0"/>
        <w:textAlignment w:val="baseline"/>
        <w:rPr>
          <w:rFonts w:cstheme="minorHAnsi"/>
          <w:sz w:val="24"/>
          <w:szCs w:val="24"/>
          <w:lang w:val="en-US"/>
        </w:rPr>
      </w:pPr>
      <w:r w:rsidRPr="00CB3635">
        <w:rPr>
          <w:rFonts w:cstheme="minorHAnsi"/>
          <w:sz w:val="24"/>
          <w:szCs w:val="24"/>
          <w:lang w:val="en-US"/>
        </w:rPr>
        <w:t>Short description of your involvement in our COST Action.</w:t>
      </w:r>
    </w:p>
    <w:p w14:paraId="0B9215A1" w14:textId="77777777" w:rsidR="00A86047" w:rsidRPr="00CB3635" w:rsidRDefault="00A86047" w:rsidP="00A86047">
      <w:pPr>
        <w:numPr>
          <w:ilvl w:val="1"/>
          <w:numId w:val="11"/>
        </w:numPr>
        <w:shd w:val="clear" w:color="auto" w:fill="FFFFFF"/>
        <w:spacing w:after="90" w:line="240" w:lineRule="auto"/>
        <w:ind w:left="2475" w:firstLine="0"/>
        <w:textAlignment w:val="baseline"/>
        <w:rPr>
          <w:rFonts w:cstheme="minorHAnsi"/>
          <w:sz w:val="24"/>
          <w:szCs w:val="24"/>
          <w:lang w:val="en-US"/>
        </w:rPr>
      </w:pPr>
      <w:r w:rsidRPr="00CB3635">
        <w:rPr>
          <w:rFonts w:cstheme="minorHAnsi"/>
          <w:sz w:val="24"/>
          <w:szCs w:val="24"/>
          <w:lang w:val="en-US"/>
        </w:rPr>
        <w:t>Acceptance letter from the conference organisers (confirming either your speaking slot or your poster presentation).</w:t>
      </w:r>
    </w:p>
    <w:p w14:paraId="7E547110" w14:textId="77777777" w:rsidR="00A86047" w:rsidRPr="00CB3635" w:rsidRDefault="00A86047" w:rsidP="00A86047">
      <w:pPr>
        <w:numPr>
          <w:ilvl w:val="1"/>
          <w:numId w:val="11"/>
        </w:numPr>
        <w:shd w:val="clear" w:color="auto" w:fill="FFFFFF"/>
        <w:spacing w:after="90" w:line="240" w:lineRule="auto"/>
        <w:ind w:left="2475" w:firstLine="0"/>
        <w:textAlignment w:val="baseline"/>
        <w:rPr>
          <w:rFonts w:cstheme="minorHAnsi"/>
          <w:sz w:val="24"/>
          <w:szCs w:val="24"/>
          <w:lang w:val="en-US"/>
        </w:rPr>
      </w:pPr>
      <w:r w:rsidRPr="00CB3635">
        <w:rPr>
          <w:rFonts w:cstheme="minorHAnsi"/>
          <w:sz w:val="24"/>
          <w:szCs w:val="24"/>
          <w:lang w:val="en-US"/>
        </w:rPr>
        <w:t>A copy of the abstract or poster submitted to the conference.</w:t>
      </w:r>
    </w:p>
    <w:p w14:paraId="08828022" w14:textId="77777777" w:rsidR="00A86047" w:rsidRPr="00CB3635" w:rsidRDefault="00A86047" w:rsidP="00A86047">
      <w:pPr>
        <w:pStyle w:val="Heading2"/>
        <w:shd w:val="clear" w:color="auto" w:fill="FFFFFF"/>
        <w:spacing w:before="0" w:beforeAutospacing="0" w:after="150" w:afterAutospacing="0" w:line="264" w:lineRule="atLeast"/>
        <w:textAlignment w:val="baseline"/>
        <w:rPr>
          <w:rFonts w:asciiTheme="minorHAnsi" w:hAnsiTheme="minorHAnsi" w:cstheme="minorHAnsi"/>
          <w:caps/>
          <w:spacing w:val="15"/>
          <w:sz w:val="24"/>
          <w:szCs w:val="24"/>
          <w:lang w:val="en-US"/>
        </w:rPr>
      </w:pPr>
      <w:r w:rsidRPr="00CB3635">
        <w:rPr>
          <w:rFonts w:asciiTheme="minorHAnsi" w:hAnsiTheme="minorHAnsi" w:cstheme="minorHAnsi"/>
          <w:caps/>
          <w:spacing w:val="15"/>
          <w:sz w:val="24"/>
          <w:szCs w:val="24"/>
          <w:lang w:val="en-US"/>
        </w:rPr>
        <w:t>SELECTION PROCEDURE</w:t>
      </w:r>
    </w:p>
    <w:p w14:paraId="117A3BA5" w14:textId="77777777"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In addition to the formal eligibility criteria detailed above, all applications will be assessed against the following criteria of scientific merit:</w:t>
      </w:r>
    </w:p>
    <w:p w14:paraId="194EF1A0" w14:textId="4FF6CC70" w:rsidR="00A86047" w:rsidRPr="00CB3635" w:rsidRDefault="00A86047" w:rsidP="00A86047">
      <w:pPr>
        <w:numPr>
          <w:ilvl w:val="0"/>
          <w:numId w:val="12"/>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lastRenderedPageBreak/>
        <w:t xml:space="preserve">Does the conference (or topic of the panel etc.) fall within the remit of COST Action </w:t>
      </w:r>
      <w:r w:rsidR="00405323" w:rsidRPr="00CB3635">
        <w:rPr>
          <w:rFonts w:cstheme="minorHAnsi"/>
          <w:sz w:val="24"/>
          <w:szCs w:val="24"/>
          <w:lang w:val="en-US"/>
        </w:rPr>
        <w:t>GDHR Network</w:t>
      </w:r>
      <w:r w:rsidRPr="00CB3635">
        <w:rPr>
          <w:rFonts w:cstheme="minorHAnsi"/>
          <w:sz w:val="24"/>
          <w:szCs w:val="24"/>
          <w:lang w:val="en-US"/>
        </w:rPr>
        <w:t>?</w:t>
      </w:r>
    </w:p>
    <w:p w14:paraId="049841F3" w14:textId="18FDC5B0" w:rsidR="00A86047" w:rsidRPr="00CB3635" w:rsidRDefault="00A86047" w:rsidP="00A86047">
      <w:pPr>
        <w:numPr>
          <w:ilvl w:val="0"/>
          <w:numId w:val="12"/>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 xml:space="preserve">Is the topic of the conference proposal within the remit of COST Action </w:t>
      </w:r>
      <w:r w:rsidR="00317D9A" w:rsidRPr="00CB3635">
        <w:rPr>
          <w:rFonts w:cstheme="minorHAnsi"/>
          <w:sz w:val="24"/>
          <w:szCs w:val="24"/>
          <w:lang w:val="en-US"/>
        </w:rPr>
        <w:t>GDHR Net</w:t>
      </w:r>
      <w:r w:rsidR="00F6462A" w:rsidRPr="00CB3635">
        <w:rPr>
          <w:rFonts w:cstheme="minorHAnsi"/>
          <w:sz w:val="24"/>
          <w:szCs w:val="24"/>
          <w:lang w:val="en-US"/>
        </w:rPr>
        <w:t>work</w:t>
      </w:r>
      <w:r w:rsidRPr="00CB3635">
        <w:rPr>
          <w:rFonts w:cstheme="minorHAnsi"/>
          <w:sz w:val="24"/>
          <w:szCs w:val="24"/>
          <w:lang w:val="en-US"/>
        </w:rPr>
        <w:t xml:space="preserve"> and will it likely make a significant contribution to the debates within the action?</w:t>
      </w:r>
    </w:p>
    <w:p w14:paraId="6026AAF1" w14:textId="77777777" w:rsidR="00A86047" w:rsidRPr="00CB3635" w:rsidRDefault="00A86047" w:rsidP="00A86047">
      <w:pPr>
        <w:numPr>
          <w:ilvl w:val="0"/>
          <w:numId w:val="12"/>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Is the proposal internally coherent, logical, with a clearly discernible structure?</w:t>
      </w:r>
    </w:p>
    <w:p w14:paraId="4678CB13" w14:textId="77777777" w:rsidR="00A86047" w:rsidRPr="00CB3635" w:rsidRDefault="00A86047" w:rsidP="00A86047">
      <w:pPr>
        <w:numPr>
          <w:ilvl w:val="0"/>
          <w:numId w:val="12"/>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Is the presentation likely to make a significant contribution to the candidate’s scientific and professional development?</w:t>
      </w:r>
    </w:p>
    <w:p w14:paraId="2313647B" w14:textId="77777777" w:rsidR="00A86047" w:rsidRPr="00CB3635" w:rsidRDefault="00A86047" w:rsidP="005A4BE7">
      <w:pPr>
        <w:numPr>
          <w:ilvl w:val="1"/>
          <w:numId w:val="12"/>
        </w:numPr>
        <w:shd w:val="clear" w:color="auto" w:fill="FFFFFF"/>
        <w:spacing w:after="90" w:line="240" w:lineRule="auto"/>
        <w:textAlignment w:val="baseline"/>
        <w:rPr>
          <w:rFonts w:cstheme="minorHAnsi"/>
          <w:sz w:val="24"/>
          <w:szCs w:val="24"/>
          <w:lang w:val="en-US"/>
        </w:rPr>
      </w:pPr>
      <w:r w:rsidRPr="00CB3635">
        <w:rPr>
          <w:rFonts w:cstheme="minorHAnsi"/>
          <w:sz w:val="24"/>
          <w:szCs w:val="24"/>
          <w:lang w:val="en-US"/>
        </w:rPr>
        <w:t>Preference will be given to papers being submitted to conferences with competitive peer-</w:t>
      </w:r>
      <w:proofErr w:type="gramStart"/>
      <w:r w:rsidRPr="00CB3635">
        <w:rPr>
          <w:rFonts w:cstheme="minorHAnsi"/>
          <w:sz w:val="24"/>
          <w:szCs w:val="24"/>
          <w:lang w:val="en-US"/>
        </w:rPr>
        <w:t>review;</w:t>
      </w:r>
      <w:proofErr w:type="gramEnd"/>
    </w:p>
    <w:p w14:paraId="3A028E96" w14:textId="77777777" w:rsidR="00A86047" w:rsidRPr="00CB3635" w:rsidRDefault="00A86047" w:rsidP="005A4BE7">
      <w:pPr>
        <w:numPr>
          <w:ilvl w:val="1"/>
          <w:numId w:val="12"/>
        </w:numPr>
        <w:shd w:val="clear" w:color="auto" w:fill="FFFFFF"/>
        <w:spacing w:after="90" w:line="240" w:lineRule="auto"/>
        <w:textAlignment w:val="baseline"/>
        <w:rPr>
          <w:rFonts w:cstheme="minorHAnsi"/>
          <w:sz w:val="24"/>
          <w:szCs w:val="24"/>
          <w:lang w:val="en-US"/>
        </w:rPr>
      </w:pPr>
      <w:r w:rsidRPr="00CB3635">
        <w:rPr>
          <w:rFonts w:cstheme="minorHAnsi"/>
          <w:sz w:val="24"/>
          <w:szCs w:val="24"/>
          <w:lang w:val="en-US"/>
        </w:rPr>
        <w:t xml:space="preserve">Gender balance will be </w:t>
      </w:r>
      <w:proofErr w:type="gramStart"/>
      <w:r w:rsidRPr="00CB3635">
        <w:rPr>
          <w:rFonts w:cstheme="minorHAnsi"/>
          <w:sz w:val="24"/>
          <w:szCs w:val="24"/>
          <w:lang w:val="en-US"/>
        </w:rPr>
        <w:t>taken into account</w:t>
      </w:r>
      <w:proofErr w:type="gramEnd"/>
      <w:r w:rsidRPr="00CB3635">
        <w:rPr>
          <w:rFonts w:cstheme="minorHAnsi"/>
          <w:sz w:val="24"/>
          <w:szCs w:val="24"/>
          <w:lang w:val="en-US"/>
        </w:rPr>
        <w:t>.</w:t>
      </w:r>
    </w:p>
    <w:p w14:paraId="1641706D" w14:textId="009C5BC4" w:rsidR="00A86047" w:rsidRPr="00CB3635" w:rsidRDefault="00B72013"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 xml:space="preserve">Selection Committee </w:t>
      </w:r>
      <w:r w:rsidR="00D471D5" w:rsidRPr="00CB3635">
        <w:rPr>
          <w:rFonts w:asciiTheme="minorHAnsi" w:hAnsiTheme="minorHAnsi" w:cstheme="minorHAnsi"/>
          <w:lang w:val="en-US"/>
        </w:rPr>
        <w:t xml:space="preserve">of the Conference Grants </w:t>
      </w:r>
      <w:r w:rsidRPr="00CB3635">
        <w:rPr>
          <w:rFonts w:asciiTheme="minorHAnsi" w:hAnsiTheme="minorHAnsi" w:cstheme="minorHAnsi"/>
          <w:lang w:val="en-US"/>
        </w:rPr>
        <w:t xml:space="preserve">consists of the Action Vice Chair Vygante Milasiute and Grant Awarding Coordinator Jukka Viljanen. WG Leaders relevant to the ITC conference topic/plan may be consulted if needed. In case </w:t>
      </w:r>
      <w:r w:rsidR="00CB3635">
        <w:rPr>
          <w:rFonts w:asciiTheme="minorHAnsi" w:hAnsiTheme="minorHAnsi" w:cstheme="minorHAnsi"/>
          <w:lang w:val="en-US"/>
        </w:rPr>
        <w:t>a</w:t>
      </w:r>
      <w:r w:rsidRPr="00CB3635">
        <w:rPr>
          <w:rFonts w:asciiTheme="minorHAnsi" w:hAnsiTheme="minorHAnsi" w:cstheme="minorHAnsi"/>
          <w:lang w:val="en-US"/>
        </w:rPr>
        <w:t xml:space="preserve"> Conflict of Interest (CoI) arises and specifically, if such CoI affects the Selection Committee, directly or indirectly, ad-hoc replacement with other members (selected from the MC) will be carried out.</w:t>
      </w:r>
    </w:p>
    <w:p w14:paraId="6782B480" w14:textId="77777777" w:rsidR="00A86047" w:rsidRPr="00CB3635" w:rsidRDefault="00A86047" w:rsidP="00A86047">
      <w:pPr>
        <w:pStyle w:val="Heading2"/>
        <w:shd w:val="clear" w:color="auto" w:fill="FFFFFF"/>
        <w:spacing w:before="360" w:beforeAutospacing="0" w:after="150" w:afterAutospacing="0" w:line="264" w:lineRule="atLeast"/>
        <w:textAlignment w:val="baseline"/>
        <w:rPr>
          <w:rFonts w:asciiTheme="minorHAnsi" w:hAnsiTheme="minorHAnsi" w:cstheme="minorHAnsi"/>
          <w:caps/>
          <w:spacing w:val="15"/>
          <w:sz w:val="24"/>
          <w:szCs w:val="24"/>
          <w:lang w:val="en-US"/>
        </w:rPr>
      </w:pPr>
      <w:r w:rsidRPr="00CB3635">
        <w:rPr>
          <w:rFonts w:asciiTheme="minorHAnsi" w:hAnsiTheme="minorHAnsi" w:cstheme="minorHAnsi"/>
          <w:caps/>
          <w:spacing w:val="15"/>
          <w:sz w:val="24"/>
          <w:szCs w:val="24"/>
          <w:lang w:val="en-US"/>
        </w:rPr>
        <w:t>FINANCIAL SUPPORT</w:t>
      </w:r>
    </w:p>
    <w:p w14:paraId="1C538777" w14:textId="77777777"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 xml:space="preserve">A Conference Grant is a fixed financial contribution which takes into consideration the budget request of the applicant and the outcome of the evaluation of the application by the delegated person(s). Conference Grants do not necessarily cover all the expenses related to participating </w:t>
      </w:r>
      <w:proofErr w:type="gramStart"/>
      <w:r w:rsidRPr="00CB3635">
        <w:rPr>
          <w:rFonts w:asciiTheme="minorHAnsi" w:hAnsiTheme="minorHAnsi" w:cstheme="minorHAnsi"/>
          <w:lang w:val="en-US"/>
        </w:rPr>
        <w:t>in a given</w:t>
      </w:r>
      <w:proofErr w:type="gramEnd"/>
      <w:r w:rsidRPr="00CB3635">
        <w:rPr>
          <w:rFonts w:asciiTheme="minorHAnsi" w:hAnsiTheme="minorHAnsi" w:cstheme="minorHAnsi"/>
          <w:lang w:val="en-US"/>
        </w:rPr>
        <w:t xml:space="preserve"> conference. A Conference Grant is a contribution to the overall travel, accommodation and meal expenses of the selected Grantee.</w:t>
      </w:r>
    </w:p>
    <w:p w14:paraId="4B80A876" w14:textId="77777777" w:rsidR="00A86047" w:rsidRPr="00CB3635" w:rsidRDefault="00A86047" w:rsidP="00A86047">
      <w:pPr>
        <w:numPr>
          <w:ilvl w:val="0"/>
          <w:numId w:val="13"/>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 xml:space="preserve">Max 2 000 EUR for </w:t>
      </w:r>
      <w:proofErr w:type="gramStart"/>
      <w:r w:rsidRPr="00CB3635">
        <w:rPr>
          <w:rFonts w:cstheme="minorHAnsi"/>
          <w:sz w:val="24"/>
          <w:szCs w:val="24"/>
          <w:lang w:val="en-US"/>
        </w:rPr>
        <w:t>face to face</w:t>
      </w:r>
      <w:proofErr w:type="gramEnd"/>
      <w:r w:rsidRPr="00CB3635">
        <w:rPr>
          <w:rFonts w:cstheme="minorHAnsi"/>
          <w:sz w:val="24"/>
          <w:szCs w:val="24"/>
          <w:lang w:val="en-US"/>
        </w:rPr>
        <w:t xml:space="preserve"> events, including Conference Fees.</w:t>
      </w:r>
    </w:p>
    <w:p w14:paraId="21CB949B" w14:textId="77777777"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 xml:space="preserve">ITC Conference Grants remain the same: anywhere in the </w:t>
      </w:r>
      <w:proofErr w:type="gramStart"/>
      <w:r w:rsidRPr="00CB3635">
        <w:rPr>
          <w:rFonts w:asciiTheme="minorHAnsi" w:hAnsiTheme="minorHAnsi" w:cstheme="minorHAnsi"/>
          <w:lang w:val="en-US"/>
        </w:rPr>
        <w:t>world</w:t>
      </w:r>
      <w:proofErr w:type="gramEnd"/>
    </w:p>
    <w:p w14:paraId="1A10BAB4" w14:textId="77777777" w:rsidR="00A86047" w:rsidRPr="00CB3635" w:rsidRDefault="00A86047" w:rsidP="00A86047">
      <w:pPr>
        <w:numPr>
          <w:ilvl w:val="0"/>
          <w:numId w:val="14"/>
        </w:numPr>
        <w:shd w:val="clear" w:color="auto" w:fill="FFFFFF"/>
        <w:spacing w:after="0" w:line="240" w:lineRule="auto"/>
        <w:ind w:left="1065" w:firstLine="0"/>
        <w:textAlignment w:val="baseline"/>
        <w:rPr>
          <w:rFonts w:cstheme="minorHAnsi"/>
          <w:sz w:val="24"/>
          <w:szCs w:val="24"/>
          <w:lang w:val="en-US"/>
        </w:rPr>
      </w:pPr>
      <w:r w:rsidRPr="00CB3635">
        <w:rPr>
          <w:rFonts w:cstheme="minorHAnsi"/>
          <w:sz w:val="24"/>
          <w:szCs w:val="24"/>
          <w:lang w:val="en-US"/>
        </w:rPr>
        <w:t>Max 500 EUR for Virtual Conferences fees.</w:t>
      </w:r>
    </w:p>
    <w:p w14:paraId="0ED74E4E" w14:textId="77777777"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Documentary evidence of the conference fee amount must be provided by the applicant and in kind, must be archived by the Grant Holder along with the relevant administrative documents.</w:t>
      </w:r>
    </w:p>
    <w:p w14:paraId="74E3C1AD" w14:textId="77777777" w:rsidR="00A86047" w:rsidRPr="00CB3635" w:rsidRDefault="00A86047" w:rsidP="00A86047">
      <w:pPr>
        <w:pStyle w:val="Heading2"/>
        <w:shd w:val="clear" w:color="auto" w:fill="FFFFFF"/>
        <w:spacing w:before="360" w:beforeAutospacing="0" w:after="150" w:afterAutospacing="0" w:line="264" w:lineRule="atLeast"/>
        <w:textAlignment w:val="baseline"/>
        <w:rPr>
          <w:rFonts w:asciiTheme="minorHAnsi" w:hAnsiTheme="minorHAnsi" w:cstheme="minorHAnsi"/>
          <w:caps/>
          <w:spacing w:val="15"/>
          <w:sz w:val="24"/>
          <w:szCs w:val="24"/>
          <w:lang w:val="en-US"/>
        </w:rPr>
      </w:pPr>
      <w:r w:rsidRPr="00CB3635">
        <w:rPr>
          <w:rFonts w:asciiTheme="minorHAnsi" w:hAnsiTheme="minorHAnsi" w:cstheme="minorHAnsi"/>
          <w:caps/>
          <w:spacing w:val="15"/>
          <w:sz w:val="24"/>
          <w:szCs w:val="24"/>
          <w:lang w:val="en-US"/>
        </w:rPr>
        <w:t>APPLICATION TIMELINE</w:t>
      </w:r>
    </w:p>
    <w:p w14:paraId="608A04A7" w14:textId="6D6AFAEB" w:rsidR="00A86047" w:rsidRDefault="00A86047" w:rsidP="00A86047">
      <w:pPr>
        <w:pStyle w:val="NormalWeb"/>
        <w:shd w:val="clear" w:color="auto" w:fill="FFFFFF"/>
        <w:spacing w:before="0" w:beforeAutospacing="0" w:after="0" w:afterAutospacing="0"/>
        <w:textAlignment w:val="baseline"/>
        <w:rPr>
          <w:rFonts w:asciiTheme="minorHAnsi" w:hAnsiTheme="minorHAnsi" w:cstheme="minorHAnsi"/>
          <w:lang w:val="en-US"/>
        </w:rPr>
      </w:pPr>
      <w:r w:rsidRPr="00CB3635">
        <w:rPr>
          <w:rFonts w:asciiTheme="minorHAnsi" w:hAnsiTheme="minorHAnsi" w:cstheme="minorHAnsi"/>
          <w:lang w:val="en-US"/>
        </w:rPr>
        <w:t>Open</w:t>
      </w:r>
      <w:r w:rsidR="00CB3635">
        <w:rPr>
          <w:rFonts w:asciiTheme="minorHAnsi" w:hAnsiTheme="minorHAnsi" w:cstheme="minorHAnsi"/>
          <w:lang w:val="en-US"/>
        </w:rPr>
        <w:t>ing</w:t>
      </w:r>
      <w:r w:rsidRPr="00CB3635">
        <w:rPr>
          <w:rFonts w:asciiTheme="minorHAnsi" w:hAnsiTheme="minorHAnsi" w:cstheme="minorHAnsi"/>
          <w:lang w:val="en-US"/>
        </w:rPr>
        <w:t xml:space="preserve"> </w:t>
      </w:r>
      <w:r w:rsidR="00CB3635">
        <w:rPr>
          <w:rFonts w:asciiTheme="minorHAnsi" w:hAnsiTheme="minorHAnsi" w:cstheme="minorHAnsi"/>
          <w:lang w:val="en-US"/>
        </w:rPr>
        <w:t xml:space="preserve">of the </w:t>
      </w:r>
      <w:r w:rsidRPr="00CB3635">
        <w:rPr>
          <w:rFonts w:asciiTheme="minorHAnsi" w:hAnsiTheme="minorHAnsi" w:cstheme="minorHAnsi"/>
          <w:lang w:val="en-US"/>
        </w:rPr>
        <w:t xml:space="preserve">call: </w:t>
      </w:r>
      <w:r w:rsidR="00DC5131" w:rsidRPr="00CB3635">
        <w:rPr>
          <w:rFonts w:asciiTheme="minorHAnsi" w:hAnsiTheme="minorHAnsi" w:cstheme="minorHAnsi"/>
          <w:lang w:val="en-US"/>
        </w:rPr>
        <w:t>April</w:t>
      </w:r>
      <w:r w:rsidR="00DC5131" w:rsidRPr="00CB3635">
        <w:rPr>
          <w:rFonts w:asciiTheme="minorHAnsi" w:hAnsiTheme="minorHAnsi" w:cstheme="minorHAnsi"/>
          <w:bdr w:val="none" w:sz="0" w:space="0" w:color="auto" w:frame="1"/>
          <w:vertAlign w:val="superscript"/>
          <w:lang w:val="en-US"/>
        </w:rPr>
        <w:t xml:space="preserve"> </w:t>
      </w:r>
      <w:proofErr w:type="gramStart"/>
      <w:r w:rsidR="00DC5131" w:rsidRPr="00CB3635">
        <w:rPr>
          <w:rFonts w:asciiTheme="minorHAnsi" w:hAnsiTheme="minorHAnsi" w:cstheme="minorHAnsi"/>
          <w:lang w:val="en-US"/>
        </w:rPr>
        <w:t xml:space="preserve">4 </w:t>
      </w:r>
      <w:r w:rsidRPr="00CB3635">
        <w:rPr>
          <w:rFonts w:asciiTheme="minorHAnsi" w:hAnsiTheme="minorHAnsi" w:cstheme="minorHAnsi"/>
          <w:lang w:val="en-US"/>
        </w:rPr>
        <w:t> 202</w:t>
      </w:r>
      <w:r w:rsidR="00DC5131" w:rsidRPr="00CB3635">
        <w:rPr>
          <w:rFonts w:asciiTheme="minorHAnsi" w:hAnsiTheme="minorHAnsi" w:cstheme="minorHAnsi"/>
          <w:lang w:val="en-US"/>
        </w:rPr>
        <w:t>3</w:t>
      </w:r>
      <w:proofErr w:type="gramEnd"/>
    </w:p>
    <w:p w14:paraId="3500EC0D" w14:textId="77777777" w:rsidR="00CB3635" w:rsidRPr="00CB3635" w:rsidRDefault="00CB3635" w:rsidP="00A86047">
      <w:pPr>
        <w:pStyle w:val="NormalWeb"/>
        <w:shd w:val="clear" w:color="auto" w:fill="FFFFFF"/>
        <w:spacing w:before="0" w:beforeAutospacing="0" w:after="0" w:afterAutospacing="0"/>
        <w:textAlignment w:val="baseline"/>
        <w:rPr>
          <w:rFonts w:asciiTheme="minorHAnsi" w:hAnsiTheme="minorHAnsi" w:cstheme="minorHAnsi"/>
          <w:lang w:val="en-US"/>
        </w:rPr>
      </w:pPr>
    </w:p>
    <w:p w14:paraId="29E16FC8" w14:textId="0DC8997F" w:rsidR="00A86047" w:rsidRPr="00CB3635" w:rsidRDefault="00A86047" w:rsidP="00A86047">
      <w:pPr>
        <w:pStyle w:val="NormalWeb"/>
        <w:shd w:val="clear" w:color="auto" w:fill="FFFFFF"/>
        <w:spacing w:before="0" w:beforeAutospacing="0" w:after="0" w:afterAutospacing="0"/>
        <w:textAlignment w:val="baseline"/>
        <w:rPr>
          <w:rFonts w:asciiTheme="minorHAnsi" w:hAnsiTheme="minorHAnsi" w:cstheme="minorHAnsi"/>
          <w:lang w:val="en-US"/>
        </w:rPr>
      </w:pPr>
      <w:r w:rsidRPr="00CB3635">
        <w:rPr>
          <w:rFonts w:asciiTheme="minorHAnsi" w:hAnsiTheme="minorHAnsi" w:cstheme="minorHAnsi"/>
          <w:lang w:val="en-US"/>
        </w:rPr>
        <w:t>Deadline for application:</w:t>
      </w:r>
      <w:r w:rsidR="00DC5131" w:rsidRPr="00CB3635">
        <w:rPr>
          <w:rFonts w:asciiTheme="minorHAnsi" w:hAnsiTheme="minorHAnsi" w:cstheme="minorHAnsi"/>
          <w:lang w:val="en-US"/>
        </w:rPr>
        <w:t xml:space="preserve"> April</w:t>
      </w:r>
      <w:r w:rsidRPr="00CB3635">
        <w:rPr>
          <w:rFonts w:asciiTheme="minorHAnsi" w:hAnsiTheme="minorHAnsi" w:cstheme="minorHAnsi"/>
          <w:lang w:val="en-US"/>
        </w:rPr>
        <w:t xml:space="preserve"> </w:t>
      </w:r>
      <w:r w:rsidR="00DC5131" w:rsidRPr="00CB3635">
        <w:rPr>
          <w:rFonts w:asciiTheme="minorHAnsi" w:hAnsiTheme="minorHAnsi" w:cstheme="minorHAnsi"/>
          <w:lang w:val="en-US"/>
        </w:rPr>
        <w:t>26</w:t>
      </w:r>
      <w:proofErr w:type="gramStart"/>
      <w:r w:rsidRPr="00CB3635">
        <w:rPr>
          <w:rFonts w:asciiTheme="minorHAnsi" w:hAnsiTheme="minorHAnsi" w:cstheme="minorHAnsi"/>
          <w:lang w:val="en-US"/>
        </w:rPr>
        <w:t> 202</w:t>
      </w:r>
      <w:r w:rsidR="00DC5131" w:rsidRPr="00CB3635">
        <w:rPr>
          <w:rFonts w:asciiTheme="minorHAnsi" w:hAnsiTheme="minorHAnsi" w:cstheme="minorHAnsi"/>
          <w:lang w:val="en-US"/>
        </w:rPr>
        <w:t>3</w:t>
      </w:r>
      <w:proofErr w:type="gramEnd"/>
      <w:r w:rsidRPr="00CB3635">
        <w:rPr>
          <w:rFonts w:asciiTheme="minorHAnsi" w:hAnsiTheme="minorHAnsi" w:cstheme="minorHAnsi"/>
          <w:lang w:val="en-US"/>
        </w:rPr>
        <w:t>.</w:t>
      </w:r>
    </w:p>
    <w:p w14:paraId="488A21D3" w14:textId="07D56AD3"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 xml:space="preserve">The conference must take place until </w:t>
      </w:r>
      <w:r w:rsidR="0077626A" w:rsidRPr="00CB3635">
        <w:rPr>
          <w:rFonts w:asciiTheme="minorHAnsi" w:hAnsiTheme="minorHAnsi" w:cstheme="minorHAnsi"/>
          <w:lang w:val="en-US"/>
        </w:rPr>
        <w:t>3</w:t>
      </w:r>
      <w:r w:rsidR="008A14B3" w:rsidRPr="00CB3635">
        <w:rPr>
          <w:rFonts w:asciiTheme="minorHAnsi" w:hAnsiTheme="minorHAnsi" w:cstheme="minorHAnsi"/>
          <w:lang w:val="en-US"/>
        </w:rPr>
        <w:t>1</w:t>
      </w:r>
      <w:r w:rsidRPr="00CB3635">
        <w:rPr>
          <w:rFonts w:asciiTheme="minorHAnsi" w:hAnsiTheme="minorHAnsi" w:cstheme="minorHAnsi"/>
          <w:lang w:val="en-US"/>
        </w:rPr>
        <w:t xml:space="preserve"> </w:t>
      </w:r>
      <w:r w:rsidR="0077626A" w:rsidRPr="00CB3635">
        <w:rPr>
          <w:rFonts w:asciiTheme="minorHAnsi" w:hAnsiTheme="minorHAnsi" w:cstheme="minorHAnsi"/>
          <w:lang w:val="en-US"/>
        </w:rPr>
        <w:t>October</w:t>
      </w:r>
      <w:r w:rsidRPr="00CB3635">
        <w:rPr>
          <w:rFonts w:asciiTheme="minorHAnsi" w:hAnsiTheme="minorHAnsi" w:cstheme="minorHAnsi"/>
          <w:lang w:val="en-US"/>
        </w:rPr>
        <w:t xml:space="preserve"> 202</w:t>
      </w:r>
      <w:r w:rsidR="0077626A" w:rsidRPr="00CB3635">
        <w:rPr>
          <w:rFonts w:asciiTheme="minorHAnsi" w:hAnsiTheme="minorHAnsi" w:cstheme="minorHAnsi"/>
          <w:lang w:val="en-US"/>
        </w:rPr>
        <w:t>3</w:t>
      </w:r>
      <w:r w:rsidRPr="00CB3635">
        <w:rPr>
          <w:rFonts w:asciiTheme="minorHAnsi" w:hAnsiTheme="minorHAnsi" w:cstheme="minorHAnsi"/>
          <w:lang w:val="en-US"/>
        </w:rPr>
        <w:t>.</w:t>
      </w:r>
    </w:p>
    <w:p w14:paraId="76407124" w14:textId="5CF58775"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 xml:space="preserve">Reports to be submitted until </w:t>
      </w:r>
      <w:r w:rsidR="0013221E" w:rsidRPr="00CB3635">
        <w:rPr>
          <w:rFonts w:asciiTheme="minorHAnsi" w:hAnsiTheme="minorHAnsi" w:cstheme="minorHAnsi"/>
          <w:lang w:val="en-US"/>
        </w:rPr>
        <w:t>3</w:t>
      </w:r>
      <w:r w:rsidR="008A14B3" w:rsidRPr="00CB3635">
        <w:rPr>
          <w:rFonts w:asciiTheme="minorHAnsi" w:hAnsiTheme="minorHAnsi" w:cstheme="minorHAnsi"/>
          <w:lang w:val="en-US"/>
        </w:rPr>
        <w:t>1</w:t>
      </w:r>
      <w:r w:rsidRPr="00CB3635">
        <w:rPr>
          <w:rFonts w:asciiTheme="minorHAnsi" w:hAnsiTheme="minorHAnsi" w:cstheme="minorHAnsi"/>
          <w:lang w:val="en-US"/>
        </w:rPr>
        <w:t xml:space="preserve"> </w:t>
      </w:r>
      <w:r w:rsidR="0013221E" w:rsidRPr="00CB3635">
        <w:rPr>
          <w:rFonts w:asciiTheme="minorHAnsi" w:hAnsiTheme="minorHAnsi" w:cstheme="minorHAnsi"/>
          <w:lang w:val="en-US"/>
        </w:rPr>
        <w:t>October</w:t>
      </w:r>
      <w:r w:rsidRPr="00CB3635">
        <w:rPr>
          <w:rFonts w:asciiTheme="minorHAnsi" w:hAnsiTheme="minorHAnsi" w:cstheme="minorHAnsi"/>
          <w:lang w:val="en-US"/>
        </w:rPr>
        <w:t xml:space="preserve"> 202</w:t>
      </w:r>
      <w:r w:rsidR="0013221E" w:rsidRPr="00CB3635">
        <w:rPr>
          <w:rFonts w:asciiTheme="minorHAnsi" w:hAnsiTheme="minorHAnsi" w:cstheme="minorHAnsi"/>
          <w:lang w:val="en-US"/>
        </w:rPr>
        <w:t>3</w:t>
      </w:r>
      <w:r w:rsidRPr="00CB3635">
        <w:rPr>
          <w:rFonts w:asciiTheme="minorHAnsi" w:hAnsiTheme="minorHAnsi" w:cstheme="minorHAnsi"/>
          <w:lang w:val="en-US"/>
        </w:rPr>
        <w:t>.</w:t>
      </w:r>
    </w:p>
    <w:p w14:paraId="21417BF3" w14:textId="77777777" w:rsidR="00A86047" w:rsidRPr="00CB3635" w:rsidRDefault="00A86047" w:rsidP="00A86047">
      <w:pPr>
        <w:pStyle w:val="Heading2"/>
        <w:shd w:val="clear" w:color="auto" w:fill="FFFFFF"/>
        <w:spacing w:before="360" w:beforeAutospacing="0" w:after="150" w:afterAutospacing="0" w:line="264" w:lineRule="atLeast"/>
        <w:textAlignment w:val="baseline"/>
        <w:rPr>
          <w:rFonts w:asciiTheme="minorHAnsi" w:hAnsiTheme="minorHAnsi" w:cstheme="minorHAnsi"/>
          <w:caps/>
          <w:spacing w:val="15"/>
          <w:sz w:val="24"/>
          <w:szCs w:val="24"/>
          <w:lang w:val="en-US"/>
        </w:rPr>
      </w:pPr>
      <w:r w:rsidRPr="00CB3635">
        <w:rPr>
          <w:rFonts w:asciiTheme="minorHAnsi" w:hAnsiTheme="minorHAnsi" w:cstheme="minorHAnsi"/>
          <w:caps/>
          <w:spacing w:val="15"/>
          <w:sz w:val="24"/>
          <w:szCs w:val="24"/>
          <w:lang w:val="en-US"/>
        </w:rPr>
        <w:t>RECEIVING YOUR GRANT</w:t>
      </w:r>
    </w:p>
    <w:p w14:paraId="683CD525" w14:textId="2043EDE1" w:rsidR="00A86047" w:rsidRPr="00CB3635" w:rsidRDefault="00A86047" w:rsidP="00A86047">
      <w:pPr>
        <w:pStyle w:val="NormalWeb"/>
        <w:shd w:val="clear" w:color="auto" w:fill="FFFFFF"/>
        <w:spacing w:before="0" w:beforeAutospacing="0" w:after="0" w:afterAutospacing="0"/>
        <w:textAlignment w:val="baseline"/>
        <w:rPr>
          <w:rFonts w:asciiTheme="minorHAnsi" w:hAnsiTheme="minorHAnsi" w:cstheme="minorHAnsi"/>
          <w:lang w:val="en-US"/>
        </w:rPr>
      </w:pPr>
      <w:r w:rsidRPr="00CB3635">
        <w:rPr>
          <w:rFonts w:asciiTheme="minorHAnsi" w:hAnsiTheme="minorHAnsi" w:cstheme="minorHAnsi"/>
          <w:lang w:val="en-US"/>
        </w:rPr>
        <w:t>If you have been selected as an ITC Conference Grant Recipient, you will receive your grant</w:t>
      </w:r>
      <w:r w:rsidR="0027508B" w:rsidRPr="00CB3635">
        <w:rPr>
          <w:rFonts w:asciiTheme="minorHAnsi" w:hAnsiTheme="minorHAnsi" w:cstheme="minorHAnsi"/>
          <w:lang w:val="en-US"/>
        </w:rPr>
        <w:t xml:space="preserve"> </w:t>
      </w:r>
      <w:r w:rsidRPr="00CB3635">
        <w:rPr>
          <w:rStyle w:val="Strong"/>
          <w:rFonts w:asciiTheme="minorHAnsi" w:hAnsiTheme="minorHAnsi" w:cstheme="minorHAnsi"/>
          <w:bdr w:val="none" w:sz="0" w:space="0" w:color="auto" w:frame="1"/>
          <w:lang w:val="en-US"/>
        </w:rPr>
        <w:t>after</w:t>
      </w:r>
      <w:r w:rsidR="0027508B" w:rsidRPr="00CB3635">
        <w:rPr>
          <w:rFonts w:asciiTheme="minorHAnsi" w:hAnsiTheme="minorHAnsi" w:cstheme="minorHAnsi"/>
          <w:lang w:val="en-US"/>
        </w:rPr>
        <w:t xml:space="preserve"> </w:t>
      </w:r>
      <w:r w:rsidRPr="00CB3635">
        <w:rPr>
          <w:rFonts w:asciiTheme="minorHAnsi" w:hAnsiTheme="minorHAnsi" w:cstheme="minorHAnsi"/>
          <w:lang w:val="en-US"/>
        </w:rPr>
        <w:t xml:space="preserve">the conference. After your conference, the eCOST System will automatically ask you to </w:t>
      </w:r>
      <w:r w:rsidRPr="00CB3635">
        <w:rPr>
          <w:rFonts w:asciiTheme="minorHAnsi" w:hAnsiTheme="minorHAnsi" w:cstheme="minorHAnsi"/>
          <w:lang w:val="en-US"/>
        </w:rPr>
        <w:lastRenderedPageBreak/>
        <w:t>submit a Scientific Report, which you need to provide in the 30 days after the Conference has ended. We will send the grant to your bank account once your scientific report has been approved.</w:t>
      </w:r>
    </w:p>
    <w:p w14:paraId="7A2F4C52" w14:textId="77777777" w:rsidR="0027508B" w:rsidRPr="00CB3635" w:rsidRDefault="0027508B" w:rsidP="00A86047">
      <w:pPr>
        <w:pStyle w:val="NormalWeb"/>
        <w:shd w:val="clear" w:color="auto" w:fill="FFFFFF"/>
        <w:spacing w:before="0" w:beforeAutospacing="0" w:after="0" w:afterAutospacing="0"/>
        <w:textAlignment w:val="baseline"/>
        <w:rPr>
          <w:rFonts w:asciiTheme="minorHAnsi" w:hAnsiTheme="minorHAnsi" w:cstheme="minorHAnsi"/>
          <w:lang w:val="en-US"/>
        </w:rPr>
      </w:pPr>
    </w:p>
    <w:p w14:paraId="00C9CB4E" w14:textId="165C9E3D" w:rsidR="00A86047" w:rsidRPr="00CB3635" w:rsidRDefault="00A86047" w:rsidP="00A86047">
      <w:pPr>
        <w:pStyle w:val="NormalWeb"/>
        <w:shd w:val="clear" w:color="auto" w:fill="FFFFFF"/>
        <w:spacing w:before="0" w:beforeAutospacing="0" w:after="0" w:afterAutospacing="0"/>
        <w:textAlignment w:val="baseline"/>
        <w:rPr>
          <w:rFonts w:asciiTheme="minorHAnsi" w:hAnsiTheme="minorHAnsi" w:cstheme="minorHAnsi"/>
          <w:lang w:val="en-US"/>
        </w:rPr>
      </w:pPr>
      <w:r w:rsidRPr="00CB3635">
        <w:rPr>
          <w:rFonts w:asciiTheme="minorHAnsi" w:hAnsiTheme="minorHAnsi" w:cstheme="minorHAnsi"/>
          <w:lang w:val="en-US"/>
        </w:rPr>
        <w:t>In addition, we will ask you to present the results of your conference grant at the next Management Committee meeting or to write a short blog entry for our website. Please remember to ask someone to take a picture of you during your presentation so that we can showcase your involvement on our website.</w:t>
      </w:r>
    </w:p>
    <w:p w14:paraId="58892129" w14:textId="77777777" w:rsidR="00A86047" w:rsidRPr="00CB3635" w:rsidRDefault="00A86047" w:rsidP="00A86047">
      <w:pPr>
        <w:pStyle w:val="Heading2"/>
        <w:shd w:val="clear" w:color="auto" w:fill="FFFFFF"/>
        <w:spacing w:before="360" w:beforeAutospacing="0" w:after="150" w:afterAutospacing="0" w:line="264" w:lineRule="atLeast"/>
        <w:textAlignment w:val="baseline"/>
        <w:rPr>
          <w:rFonts w:asciiTheme="minorHAnsi" w:hAnsiTheme="minorHAnsi" w:cstheme="minorHAnsi"/>
          <w:caps/>
          <w:spacing w:val="15"/>
          <w:sz w:val="24"/>
          <w:szCs w:val="24"/>
          <w:lang w:val="en-US"/>
        </w:rPr>
      </w:pPr>
      <w:r w:rsidRPr="00CB3635">
        <w:rPr>
          <w:rFonts w:asciiTheme="minorHAnsi" w:hAnsiTheme="minorHAnsi" w:cstheme="minorHAnsi"/>
          <w:caps/>
          <w:spacing w:val="15"/>
          <w:sz w:val="24"/>
          <w:szCs w:val="24"/>
          <w:lang w:val="en-US"/>
        </w:rPr>
        <w:t>CLARIFICATIONS:</w:t>
      </w:r>
    </w:p>
    <w:p w14:paraId="2757640F" w14:textId="7D754172" w:rsidR="00A86047" w:rsidRPr="00CB3635" w:rsidRDefault="00A86047" w:rsidP="00A86047">
      <w:pPr>
        <w:pStyle w:val="NormalWeb"/>
        <w:shd w:val="clear" w:color="auto" w:fill="FFFFFF"/>
        <w:spacing w:before="204" w:beforeAutospacing="0" w:after="204" w:afterAutospacing="0"/>
        <w:textAlignment w:val="baseline"/>
        <w:rPr>
          <w:rFonts w:asciiTheme="minorHAnsi" w:hAnsiTheme="minorHAnsi" w:cstheme="minorHAnsi"/>
          <w:lang w:val="en-US"/>
        </w:rPr>
      </w:pPr>
      <w:r w:rsidRPr="00CB3635">
        <w:rPr>
          <w:rFonts w:asciiTheme="minorHAnsi" w:hAnsiTheme="minorHAnsi" w:cstheme="minorHAnsi"/>
          <w:lang w:val="en-US"/>
        </w:rPr>
        <w:t>The COST Association and the Grant Holder of the Action cannot to be considered as being a grantee’s employer. Grantees must make their own arrangements for all provisions related to personal security, health, taxation, social security and pension matters.</w:t>
      </w:r>
    </w:p>
    <w:p w14:paraId="20F2F33B" w14:textId="403ED2A7" w:rsidR="00C57E2C" w:rsidRPr="00CB3635" w:rsidRDefault="00A86047" w:rsidP="00C57E2C">
      <w:pPr>
        <w:rPr>
          <w:rFonts w:cstheme="minorHAnsi"/>
          <w:sz w:val="24"/>
          <w:szCs w:val="24"/>
          <w:lang w:val="en-US"/>
        </w:rPr>
      </w:pPr>
      <w:r w:rsidRPr="00CB3635">
        <w:rPr>
          <w:rFonts w:cstheme="minorHAnsi"/>
          <w:sz w:val="24"/>
          <w:szCs w:val="24"/>
          <w:lang w:val="en-US"/>
        </w:rPr>
        <w:t xml:space="preserve">For questions, please feel free to contact the </w:t>
      </w:r>
      <w:r w:rsidR="00C57E2C" w:rsidRPr="00CB3635">
        <w:rPr>
          <w:rFonts w:cstheme="minorHAnsi"/>
          <w:sz w:val="24"/>
          <w:szCs w:val="24"/>
          <w:lang w:val="en-US"/>
        </w:rPr>
        <w:t>Grant Awarding Coordinator - Prof. Jukka Viljanen – jukka.viljanen@tuni.fi</w:t>
      </w:r>
    </w:p>
    <w:sectPr w:rsidR="00C57E2C" w:rsidRPr="00CB3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767"/>
    <w:multiLevelType w:val="multilevel"/>
    <w:tmpl w:val="384C2A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F0A3D"/>
    <w:multiLevelType w:val="multilevel"/>
    <w:tmpl w:val="E9CCE36A"/>
    <w:lvl w:ilvl="0">
      <w:start w:val="1"/>
      <w:numFmt w:val="bullet"/>
      <w:lvlText w:val=""/>
      <w:lvlJc w:val="left"/>
      <w:pPr>
        <w:tabs>
          <w:tab w:val="num" w:pos="-4605"/>
        </w:tabs>
        <w:ind w:left="-4605" w:hanging="360"/>
      </w:pPr>
      <w:rPr>
        <w:rFonts w:ascii="Symbol" w:hAnsi="Symbol" w:hint="default"/>
        <w:sz w:val="20"/>
      </w:rPr>
    </w:lvl>
    <w:lvl w:ilvl="1">
      <w:start w:val="1"/>
      <w:numFmt w:val="bullet"/>
      <w:lvlText w:val=""/>
      <w:lvlJc w:val="left"/>
      <w:pPr>
        <w:tabs>
          <w:tab w:val="num" w:pos="-3885"/>
        </w:tabs>
        <w:ind w:left="-3885" w:hanging="360"/>
      </w:pPr>
      <w:rPr>
        <w:rFonts w:ascii="Symbol" w:hAnsi="Symbol" w:hint="default"/>
        <w:sz w:val="20"/>
      </w:rPr>
    </w:lvl>
    <w:lvl w:ilvl="2" w:tentative="1">
      <w:start w:val="1"/>
      <w:numFmt w:val="bullet"/>
      <w:lvlText w:val=""/>
      <w:lvlJc w:val="left"/>
      <w:pPr>
        <w:tabs>
          <w:tab w:val="num" w:pos="-3165"/>
        </w:tabs>
        <w:ind w:left="-3165" w:hanging="360"/>
      </w:pPr>
      <w:rPr>
        <w:rFonts w:ascii="Symbol" w:hAnsi="Symbol" w:hint="default"/>
        <w:sz w:val="20"/>
      </w:rPr>
    </w:lvl>
    <w:lvl w:ilvl="3" w:tentative="1">
      <w:start w:val="1"/>
      <w:numFmt w:val="bullet"/>
      <w:lvlText w:val=""/>
      <w:lvlJc w:val="left"/>
      <w:pPr>
        <w:tabs>
          <w:tab w:val="num" w:pos="-2445"/>
        </w:tabs>
        <w:ind w:left="-2445" w:hanging="360"/>
      </w:pPr>
      <w:rPr>
        <w:rFonts w:ascii="Symbol" w:hAnsi="Symbol" w:hint="default"/>
        <w:sz w:val="20"/>
      </w:rPr>
    </w:lvl>
    <w:lvl w:ilvl="4" w:tentative="1">
      <w:start w:val="1"/>
      <w:numFmt w:val="bullet"/>
      <w:lvlText w:val=""/>
      <w:lvlJc w:val="left"/>
      <w:pPr>
        <w:tabs>
          <w:tab w:val="num" w:pos="-1725"/>
        </w:tabs>
        <w:ind w:left="-1725" w:hanging="360"/>
      </w:pPr>
      <w:rPr>
        <w:rFonts w:ascii="Symbol" w:hAnsi="Symbol" w:hint="default"/>
        <w:sz w:val="20"/>
      </w:rPr>
    </w:lvl>
    <w:lvl w:ilvl="5" w:tentative="1">
      <w:start w:val="1"/>
      <w:numFmt w:val="bullet"/>
      <w:lvlText w:val=""/>
      <w:lvlJc w:val="left"/>
      <w:pPr>
        <w:tabs>
          <w:tab w:val="num" w:pos="-1005"/>
        </w:tabs>
        <w:ind w:left="-1005" w:hanging="360"/>
      </w:pPr>
      <w:rPr>
        <w:rFonts w:ascii="Symbol" w:hAnsi="Symbol" w:hint="default"/>
        <w:sz w:val="20"/>
      </w:rPr>
    </w:lvl>
    <w:lvl w:ilvl="6" w:tentative="1">
      <w:start w:val="1"/>
      <w:numFmt w:val="bullet"/>
      <w:lvlText w:val=""/>
      <w:lvlJc w:val="left"/>
      <w:pPr>
        <w:tabs>
          <w:tab w:val="num" w:pos="-285"/>
        </w:tabs>
        <w:ind w:left="-285" w:hanging="360"/>
      </w:pPr>
      <w:rPr>
        <w:rFonts w:ascii="Symbol" w:hAnsi="Symbol" w:hint="default"/>
        <w:sz w:val="20"/>
      </w:rPr>
    </w:lvl>
    <w:lvl w:ilvl="7" w:tentative="1">
      <w:start w:val="1"/>
      <w:numFmt w:val="bullet"/>
      <w:lvlText w:val=""/>
      <w:lvlJc w:val="left"/>
      <w:pPr>
        <w:tabs>
          <w:tab w:val="num" w:pos="435"/>
        </w:tabs>
        <w:ind w:left="435" w:hanging="360"/>
      </w:pPr>
      <w:rPr>
        <w:rFonts w:ascii="Symbol" w:hAnsi="Symbol" w:hint="default"/>
        <w:sz w:val="20"/>
      </w:rPr>
    </w:lvl>
    <w:lvl w:ilvl="8" w:tentative="1">
      <w:start w:val="1"/>
      <w:numFmt w:val="bullet"/>
      <w:lvlText w:val=""/>
      <w:lvlJc w:val="left"/>
      <w:pPr>
        <w:tabs>
          <w:tab w:val="num" w:pos="1155"/>
        </w:tabs>
        <w:ind w:left="1155" w:hanging="360"/>
      </w:pPr>
      <w:rPr>
        <w:rFonts w:ascii="Symbol" w:hAnsi="Symbol" w:hint="default"/>
        <w:sz w:val="20"/>
      </w:rPr>
    </w:lvl>
  </w:abstractNum>
  <w:abstractNum w:abstractNumId="2" w15:restartNumberingAfterBreak="0">
    <w:nsid w:val="203A0A32"/>
    <w:multiLevelType w:val="hybridMultilevel"/>
    <w:tmpl w:val="AF1E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C5405E"/>
    <w:multiLevelType w:val="multilevel"/>
    <w:tmpl w:val="1DE6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8D49CE"/>
    <w:multiLevelType w:val="multilevel"/>
    <w:tmpl w:val="3748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123D4"/>
    <w:multiLevelType w:val="multilevel"/>
    <w:tmpl w:val="6DC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F2889"/>
    <w:multiLevelType w:val="hybridMultilevel"/>
    <w:tmpl w:val="E1540064"/>
    <w:lvl w:ilvl="0" w:tplc="72A2233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01F2A88"/>
    <w:multiLevelType w:val="multilevel"/>
    <w:tmpl w:val="DEE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E6A04"/>
    <w:multiLevelType w:val="hybridMultilevel"/>
    <w:tmpl w:val="B270142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BD91486"/>
    <w:multiLevelType w:val="multilevel"/>
    <w:tmpl w:val="29A2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320A3D"/>
    <w:multiLevelType w:val="multilevel"/>
    <w:tmpl w:val="F9E0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7B1528"/>
    <w:multiLevelType w:val="hybridMultilevel"/>
    <w:tmpl w:val="C30C5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DC0C40"/>
    <w:multiLevelType w:val="multilevel"/>
    <w:tmpl w:val="627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F6FF9"/>
    <w:multiLevelType w:val="multilevel"/>
    <w:tmpl w:val="C43CA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662C32"/>
    <w:multiLevelType w:val="multilevel"/>
    <w:tmpl w:val="5144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BD7E57"/>
    <w:multiLevelType w:val="multilevel"/>
    <w:tmpl w:val="6182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E6681D"/>
    <w:multiLevelType w:val="hybridMultilevel"/>
    <w:tmpl w:val="BFAE00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7" w15:restartNumberingAfterBreak="0">
    <w:nsid w:val="71813E54"/>
    <w:multiLevelType w:val="hybridMultilevel"/>
    <w:tmpl w:val="CD7EF8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343241540">
    <w:abstractNumId w:val="6"/>
  </w:num>
  <w:num w:numId="2" w16cid:durableId="1313145982">
    <w:abstractNumId w:val="8"/>
  </w:num>
  <w:num w:numId="3" w16cid:durableId="217322029">
    <w:abstractNumId w:val="16"/>
  </w:num>
  <w:num w:numId="4" w16cid:durableId="995257878">
    <w:abstractNumId w:val="17"/>
  </w:num>
  <w:num w:numId="5" w16cid:durableId="1573588131">
    <w:abstractNumId w:val="2"/>
  </w:num>
  <w:num w:numId="6" w16cid:durableId="1587641860">
    <w:abstractNumId w:val="11"/>
  </w:num>
  <w:num w:numId="7" w16cid:durableId="1061443681">
    <w:abstractNumId w:val="4"/>
  </w:num>
  <w:num w:numId="8" w16cid:durableId="1300846564">
    <w:abstractNumId w:val="3"/>
  </w:num>
  <w:num w:numId="9" w16cid:durableId="2131967540">
    <w:abstractNumId w:val="10"/>
  </w:num>
  <w:num w:numId="10" w16cid:durableId="405538244">
    <w:abstractNumId w:val="5"/>
  </w:num>
  <w:num w:numId="11" w16cid:durableId="1883637076">
    <w:abstractNumId w:val="1"/>
  </w:num>
  <w:num w:numId="12" w16cid:durableId="279650121">
    <w:abstractNumId w:val="0"/>
  </w:num>
  <w:num w:numId="13" w16cid:durableId="1552957472">
    <w:abstractNumId w:val="14"/>
  </w:num>
  <w:num w:numId="14" w16cid:durableId="1095247514">
    <w:abstractNumId w:val="7"/>
  </w:num>
  <w:num w:numId="15" w16cid:durableId="735517117">
    <w:abstractNumId w:val="12"/>
  </w:num>
  <w:num w:numId="16" w16cid:durableId="332610517">
    <w:abstractNumId w:val="13"/>
  </w:num>
  <w:num w:numId="17" w16cid:durableId="663625398">
    <w:abstractNumId w:val="15"/>
  </w:num>
  <w:num w:numId="18" w16cid:durableId="1916472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20"/>
    <w:rsid w:val="00003315"/>
    <w:rsid w:val="000078FD"/>
    <w:rsid w:val="000228E5"/>
    <w:rsid w:val="000244C6"/>
    <w:rsid w:val="00066A07"/>
    <w:rsid w:val="0008255A"/>
    <w:rsid w:val="00093FC9"/>
    <w:rsid w:val="000B6C3B"/>
    <w:rsid w:val="000D2720"/>
    <w:rsid w:val="000D466C"/>
    <w:rsid w:val="0013221E"/>
    <w:rsid w:val="00151A90"/>
    <w:rsid w:val="00151CB0"/>
    <w:rsid w:val="00173F96"/>
    <w:rsid w:val="00196855"/>
    <w:rsid w:val="001B1938"/>
    <w:rsid w:val="001C2F67"/>
    <w:rsid w:val="001E0678"/>
    <w:rsid w:val="001E33F3"/>
    <w:rsid w:val="001E3CAC"/>
    <w:rsid w:val="001E4047"/>
    <w:rsid w:val="001F0309"/>
    <w:rsid w:val="002065C7"/>
    <w:rsid w:val="00217846"/>
    <w:rsid w:val="002578D0"/>
    <w:rsid w:val="002673E0"/>
    <w:rsid w:val="00270437"/>
    <w:rsid w:val="0027508B"/>
    <w:rsid w:val="002A0271"/>
    <w:rsid w:val="002A0CF5"/>
    <w:rsid w:val="002A6E77"/>
    <w:rsid w:val="002B28A6"/>
    <w:rsid w:val="002C3399"/>
    <w:rsid w:val="002D2AE3"/>
    <w:rsid w:val="002D4AF1"/>
    <w:rsid w:val="002E5A87"/>
    <w:rsid w:val="002F647F"/>
    <w:rsid w:val="00306A80"/>
    <w:rsid w:val="00306D59"/>
    <w:rsid w:val="003107A3"/>
    <w:rsid w:val="00317D9A"/>
    <w:rsid w:val="00322E30"/>
    <w:rsid w:val="003231BA"/>
    <w:rsid w:val="00323C45"/>
    <w:rsid w:val="00340342"/>
    <w:rsid w:val="00354238"/>
    <w:rsid w:val="00361AF3"/>
    <w:rsid w:val="00366400"/>
    <w:rsid w:val="00376000"/>
    <w:rsid w:val="00384198"/>
    <w:rsid w:val="003927C9"/>
    <w:rsid w:val="00396696"/>
    <w:rsid w:val="003B4440"/>
    <w:rsid w:val="003C15B0"/>
    <w:rsid w:val="003C2D79"/>
    <w:rsid w:val="003D0511"/>
    <w:rsid w:val="003E42DB"/>
    <w:rsid w:val="003F2FB6"/>
    <w:rsid w:val="00402318"/>
    <w:rsid w:val="00405323"/>
    <w:rsid w:val="00414C46"/>
    <w:rsid w:val="0043654D"/>
    <w:rsid w:val="00446AFA"/>
    <w:rsid w:val="00474C9A"/>
    <w:rsid w:val="00475967"/>
    <w:rsid w:val="004A2275"/>
    <w:rsid w:val="004C78F6"/>
    <w:rsid w:val="004D3CA6"/>
    <w:rsid w:val="004F35E7"/>
    <w:rsid w:val="00504D23"/>
    <w:rsid w:val="0052380E"/>
    <w:rsid w:val="005257B2"/>
    <w:rsid w:val="00525827"/>
    <w:rsid w:val="00526F88"/>
    <w:rsid w:val="00533864"/>
    <w:rsid w:val="0053605C"/>
    <w:rsid w:val="00536E9E"/>
    <w:rsid w:val="005401CC"/>
    <w:rsid w:val="00540A11"/>
    <w:rsid w:val="005444D3"/>
    <w:rsid w:val="00567749"/>
    <w:rsid w:val="005747C2"/>
    <w:rsid w:val="00584B77"/>
    <w:rsid w:val="00585AEF"/>
    <w:rsid w:val="00585C1E"/>
    <w:rsid w:val="00594EF5"/>
    <w:rsid w:val="00597739"/>
    <w:rsid w:val="005A4BE7"/>
    <w:rsid w:val="005C2420"/>
    <w:rsid w:val="005C65D8"/>
    <w:rsid w:val="005E7439"/>
    <w:rsid w:val="005F2CA8"/>
    <w:rsid w:val="005F6682"/>
    <w:rsid w:val="00600C47"/>
    <w:rsid w:val="00602C81"/>
    <w:rsid w:val="006100BF"/>
    <w:rsid w:val="0061381E"/>
    <w:rsid w:val="006172AF"/>
    <w:rsid w:val="006432D0"/>
    <w:rsid w:val="0065129E"/>
    <w:rsid w:val="00656CA6"/>
    <w:rsid w:val="006603E3"/>
    <w:rsid w:val="006926E3"/>
    <w:rsid w:val="00695FF6"/>
    <w:rsid w:val="006E5EB8"/>
    <w:rsid w:val="006F3773"/>
    <w:rsid w:val="006F5D0D"/>
    <w:rsid w:val="007129FD"/>
    <w:rsid w:val="00721EE4"/>
    <w:rsid w:val="00725191"/>
    <w:rsid w:val="007271B2"/>
    <w:rsid w:val="00730FDF"/>
    <w:rsid w:val="00747DA0"/>
    <w:rsid w:val="0075535D"/>
    <w:rsid w:val="00774510"/>
    <w:rsid w:val="00775947"/>
    <w:rsid w:val="0077626A"/>
    <w:rsid w:val="00783C4D"/>
    <w:rsid w:val="007850CC"/>
    <w:rsid w:val="00786157"/>
    <w:rsid w:val="007909EC"/>
    <w:rsid w:val="0079227E"/>
    <w:rsid w:val="00792B42"/>
    <w:rsid w:val="0079610F"/>
    <w:rsid w:val="007C1440"/>
    <w:rsid w:val="007D7E2F"/>
    <w:rsid w:val="007E7501"/>
    <w:rsid w:val="00806AA8"/>
    <w:rsid w:val="0082678B"/>
    <w:rsid w:val="008532DA"/>
    <w:rsid w:val="008545D7"/>
    <w:rsid w:val="008549B0"/>
    <w:rsid w:val="008A14B3"/>
    <w:rsid w:val="008A2964"/>
    <w:rsid w:val="008B369C"/>
    <w:rsid w:val="008C7029"/>
    <w:rsid w:val="008D4A29"/>
    <w:rsid w:val="008E21F9"/>
    <w:rsid w:val="008F5151"/>
    <w:rsid w:val="00903802"/>
    <w:rsid w:val="00937EDC"/>
    <w:rsid w:val="00950B2F"/>
    <w:rsid w:val="00955F41"/>
    <w:rsid w:val="00961642"/>
    <w:rsid w:val="009675EE"/>
    <w:rsid w:val="009952AB"/>
    <w:rsid w:val="00996EE0"/>
    <w:rsid w:val="009A27D7"/>
    <w:rsid w:val="009B06EE"/>
    <w:rsid w:val="00A11E8B"/>
    <w:rsid w:val="00A16C22"/>
    <w:rsid w:val="00A26FD7"/>
    <w:rsid w:val="00A41082"/>
    <w:rsid w:val="00A526A7"/>
    <w:rsid w:val="00A70198"/>
    <w:rsid w:val="00A70C16"/>
    <w:rsid w:val="00A855D3"/>
    <w:rsid w:val="00A86047"/>
    <w:rsid w:val="00A96455"/>
    <w:rsid w:val="00AB48FE"/>
    <w:rsid w:val="00AD5AC0"/>
    <w:rsid w:val="00AE4C45"/>
    <w:rsid w:val="00B001F5"/>
    <w:rsid w:val="00B17FF2"/>
    <w:rsid w:val="00B261A3"/>
    <w:rsid w:val="00B31035"/>
    <w:rsid w:val="00B331FE"/>
    <w:rsid w:val="00B43E95"/>
    <w:rsid w:val="00B517C3"/>
    <w:rsid w:val="00B72013"/>
    <w:rsid w:val="00B82342"/>
    <w:rsid w:val="00B86CEF"/>
    <w:rsid w:val="00B9194A"/>
    <w:rsid w:val="00B9214A"/>
    <w:rsid w:val="00BA2056"/>
    <w:rsid w:val="00BD4B7F"/>
    <w:rsid w:val="00BE1E85"/>
    <w:rsid w:val="00BE2163"/>
    <w:rsid w:val="00BE61F1"/>
    <w:rsid w:val="00BF00B5"/>
    <w:rsid w:val="00BF049C"/>
    <w:rsid w:val="00BF2158"/>
    <w:rsid w:val="00C25987"/>
    <w:rsid w:val="00C26FC0"/>
    <w:rsid w:val="00C36E79"/>
    <w:rsid w:val="00C40B80"/>
    <w:rsid w:val="00C57E2C"/>
    <w:rsid w:val="00C62D90"/>
    <w:rsid w:val="00C63346"/>
    <w:rsid w:val="00C6398C"/>
    <w:rsid w:val="00C77E08"/>
    <w:rsid w:val="00CB3635"/>
    <w:rsid w:val="00CB52B5"/>
    <w:rsid w:val="00CD66F3"/>
    <w:rsid w:val="00CE2830"/>
    <w:rsid w:val="00D3415D"/>
    <w:rsid w:val="00D44032"/>
    <w:rsid w:val="00D45F55"/>
    <w:rsid w:val="00D471D5"/>
    <w:rsid w:val="00D57237"/>
    <w:rsid w:val="00D81815"/>
    <w:rsid w:val="00D84FB4"/>
    <w:rsid w:val="00D90E8C"/>
    <w:rsid w:val="00D939E4"/>
    <w:rsid w:val="00DA755B"/>
    <w:rsid w:val="00DB0C0C"/>
    <w:rsid w:val="00DC3553"/>
    <w:rsid w:val="00DC5131"/>
    <w:rsid w:val="00DD17B1"/>
    <w:rsid w:val="00DE12E1"/>
    <w:rsid w:val="00DE47B6"/>
    <w:rsid w:val="00E07C56"/>
    <w:rsid w:val="00E16A2E"/>
    <w:rsid w:val="00E40FBE"/>
    <w:rsid w:val="00E4517C"/>
    <w:rsid w:val="00E531CF"/>
    <w:rsid w:val="00E54142"/>
    <w:rsid w:val="00E73495"/>
    <w:rsid w:val="00E77E6C"/>
    <w:rsid w:val="00E80FDA"/>
    <w:rsid w:val="00E81B7C"/>
    <w:rsid w:val="00E9405B"/>
    <w:rsid w:val="00EA47DF"/>
    <w:rsid w:val="00ED467D"/>
    <w:rsid w:val="00EE296C"/>
    <w:rsid w:val="00EE35AA"/>
    <w:rsid w:val="00F20623"/>
    <w:rsid w:val="00F2356C"/>
    <w:rsid w:val="00F263BF"/>
    <w:rsid w:val="00F37593"/>
    <w:rsid w:val="00F54D0C"/>
    <w:rsid w:val="00F6462A"/>
    <w:rsid w:val="00F71A33"/>
    <w:rsid w:val="00F81C0F"/>
    <w:rsid w:val="00F82621"/>
    <w:rsid w:val="00F942CA"/>
    <w:rsid w:val="00FC38FF"/>
    <w:rsid w:val="00FD30D6"/>
    <w:rsid w:val="00FE6C9A"/>
    <w:rsid w:val="00FF70BE"/>
    <w:rsid w:val="00FF79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17D4"/>
  <w15:chartTrackingRefBased/>
  <w15:docId w15:val="{CB75B3CE-199D-4BD3-ADFA-977EC4C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E2C"/>
  </w:style>
  <w:style w:type="paragraph" w:styleId="Heading1">
    <w:name w:val="heading 1"/>
    <w:basedOn w:val="Normal"/>
    <w:link w:val="Heading1Char"/>
    <w:uiPriority w:val="9"/>
    <w:qFormat/>
    <w:rsid w:val="00A860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Heading2">
    <w:name w:val="heading 2"/>
    <w:basedOn w:val="Normal"/>
    <w:link w:val="Heading2Char"/>
    <w:uiPriority w:val="9"/>
    <w:qFormat/>
    <w:rsid w:val="00A86047"/>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E8C"/>
    <w:rPr>
      <w:color w:val="0563C1" w:themeColor="hyperlink"/>
      <w:u w:val="single"/>
    </w:rPr>
  </w:style>
  <w:style w:type="character" w:styleId="UnresolvedMention">
    <w:name w:val="Unresolved Mention"/>
    <w:basedOn w:val="DefaultParagraphFont"/>
    <w:uiPriority w:val="99"/>
    <w:semiHidden/>
    <w:unhideWhenUsed/>
    <w:rsid w:val="00D90E8C"/>
    <w:rPr>
      <w:color w:val="605E5C"/>
      <w:shd w:val="clear" w:color="auto" w:fill="E1DFDD"/>
    </w:rPr>
  </w:style>
  <w:style w:type="paragraph" w:styleId="ListParagraph">
    <w:name w:val="List Paragraph"/>
    <w:basedOn w:val="Normal"/>
    <w:uiPriority w:val="34"/>
    <w:qFormat/>
    <w:rsid w:val="000244C6"/>
    <w:pPr>
      <w:spacing w:after="0" w:line="240" w:lineRule="auto"/>
      <w:ind w:left="720"/>
    </w:pPr>
    <w:rPr>
      <w:rFonts w:ascii="Calibri" w:hAnsi="Calibri" w:cs="Calibri"/>
      <w:lang w:eastAsia="fi-FI"/>
    </w:rPr>
  </w:style>
  <w:style w:type="paragraph" w:customStyle="1" w:styleId="Default">
    <w:name w:val="Default"/>
    <w:basedOn w:val="Normal"/>
    <w:rsid w:val="007129FD"/>
    <w:pPr>
      <w:autoSpaceDE w:val="0"/>
      <w:autoSpaceDN w:val="0"/>
      <w:spacing w:after="0" w:line="240" w:lineRule="auto"/>
    </w:pPr>
    <w:rPr>
      <w:rFonts w:ascii="Arial" w:hAnsi="Arial" w:cs="Arial"/>
      <w:color w:val="000000"/>
      <w:sz w:val="24"/>
      <w:szCs w:val="24"/>
      <w:lang w:eastAsia="fi-FI"/>
    </w:rPr>
  </w:style>
  <w:style w:type="character" w:customStyle="1" w:styleId="Heading1Char">
    <w:name w:val="Heading 1 Char"/>
    <w:basedOn w:val="DefaultParagraphFont"/>
    <w:link w:val="Heading1"/>
    <w:uiPriority w:val="9"/>
    <w:rsid w:val="00A86047"/>
    <w:rPr>
      <w:rFonts w:ascii="Times New Roman" w:eastAsia="Times New Roman" w:hAnsi="Times New Roman" w:cs="Times New Roman"/>
      <w:b/>
      <w:bCs/>
      <w:kern w:val="36"/>
      <w:sz w:val="48"/>
      <w:szCs w:val="48"/>
      <w:lang w:eastAsia="fi-FI"/>
    </w:rPr>
  </w:style>
  <w:style w:type="character" w:customStyle="1" w:styleId="Heading2Char">
    <w:name w:val="Heading 2 Char"/>
    <w:basedOn w:val="DefaultParagraphFont"/>
    <w:link w:val="Heading2"/>
    <w:uiPriority w:val="9"/>
    <w:rsid w:val="00A86047"/>
    <w:rPr>
      <w:rFonts w:ascii="Times New Roman" w:eastAsia="Times New Roman" w:hAnsi="Times New Roman" w:cs="Times New Roman"/>
      <w:b/>
      <w:bCs/>
      <w:sz w:val="36"/>
      <w:szCs w:val="36"/>
      <w:lang w:eastAsia="fi-FI"/>
    </w:rPr>
  </w:style>
  <w:style w:type="character" w:customStyle="1" w:styleId="logo">
    <w:name w:val="logo"/>
    <w:basedOn w:val="DefaultParagraphFont"/>
    <w:rsid w:val="00A86047"/>
  </w:style>
  <w:style w:type="paragraph" w:customStyle="1" w:styleId="menu-item">
    <w:name w:val="menu-item"/>
    <w:basedOn w:val="Normal"/>
    <w:rsid w:val="00A8604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via-menu-text">
    <w:name w:val="avia-menu-text"/>
    <w:basedOn w:val="DefaultParagraphFont"/>
    <w:rsid w:val="00A86047"/>
  </w:style>
  <w:style w:type="character" w:customStyle="1" w:styleId="breadcrumb-title">
    <w:name w:val="breadcrumb-title"/>
    <w:basedOn w:val="DefaultParagraphFont"/>
    <w:rsid w:val="00A86047"/>
  </w:style>
  <w:style w:type="character" w:customStyle="1" w:styleId="sep">
    <w:name w:val="sep"/>
    <w:basedOn w:val="DefaultParagraphFont"/>
    <w:rsid w:val="00A86047"/>
  </w:style>
  <w:style w:type="character" w:customStyle="1" w:styleId="trail-end">
    <w:name w:val="trail-end"/>
    <w:basedOn w:val="DefaultParagraphFont"/>
    <w:rsid w:val="00A86047"/>
  </w:style>
  <w:style w:type="paragraph" w:styleId="NormalWeb">
    <w:name w:val="Normal (Web)"/>
    <w:basedOn w:val="Normal"/>
    <w:uiPriority w:val="99"/>
    <w:semiHidden/>
    <w:unhideWhenUsed/>
    <w:rsid w:val="00A86047"/>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Strong">
    <w:name w:val="Strong"/>
    <w:basedOn w:val="DefaultParagraphFont"/>
    <w:uiPriority w:val="22"/>
    <w:qFormat/>
    <w:rsid w:val="00A86047"/>
    <w:rPr>
      <w:b/>
      <w:bCs/>
    </w:rPr>
  </w:style>
  <w:style w:type="character" w:customStyle="1" w:styleId="info">
    <w:name w:val="info"/>
    <w:basedOn w:val="DefaultParagraphFont"/>
    <w:rsid w:val="00A8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805">
      <w:bodyDiv w:val="1"/>
      <w:marLeft w:val="0"/>
      <w:marRight w:val="0"/>
      <w:marTop w:val="0"/>
      <w:marBottom w:val="0"/>
      <w:divBdr>
        <w:top w:val="none" w:sz="0" w:space="0" w:color="auto"/>
        <w:left w:val="none" w:sz="0" w:space="0" w:color="auto"/>
        <w:bottom w:val="none" w:sz="0" w:space="0" w:color="auto"/>
        <w:right w:val="none" w:sz="0" w:space="0" w:color="auto"/>
      </w:divBdr>
    </w:div>
    <w:div w:id="770585434">
      <w:bodyDiv w:val="1"/>
      <w:marLeft w:val="0"/>
      <w:marRight w:val="0"/>
      <w:marTop w:val="0"/>
      <w:marBottom w:val="0"/>
      <w:divBdr>
        <w:top w:val="none" w:sz="0" w:space="0" w:color="auto"/>
        <w:left w:val="none" w:sz="0" w:space="0" w:color="auto"/>
        <w:bottom w:val="none" w:sz="0" w:space="0" w:color="auto"/>
        <w:right w:val="none" w:sz="0" w:space="0" w:color="auto"/>
      </w:divBdr>
    </w:div>
    <w:div w:id="847250431">
      <w:bodyDiv w:val="1"/>
      <w:marLeft w:val="0"/>
      <w:marRight w:val="0"/>
      <w:marTop w:val="0"/>
      <w:marBottom w:val="0"/>
      <w:divBdr>
        <w:top w:val="none" w:sz="0" w:space="0" w:color="auto"/>
        <w:left w:val="none" w:sz="0" w:space="0" w:color="auto"/>
        <w:bottom w:val="none" w:sz="0" w:space="0" w:color="auto"/>
        <w:right w:val="none" w:sz="0" w:space="0" w:color="auto"/>
      </w:divBdr>
    </w:div>
    <w:div w:id="1205363676">
      <w:bodyDiv w:val="1"/>
      <w:marLeft w:val="0"/>
      <w:marRight w:val="0"/>
      <w:marTop w:val="0"/>
      <w:marBottom w:val="0"/>
      <w:divBdr>
        <w:top w:val="none" w:sz="0" w:space="0" w:color="auto"/>
        <w:left w:val="none" w:sz="0" w:space="0" w:color="auto"/>
        <w:bottom w:val="none" w:sz="0" w:space="0" w:color="auto"/>
        <w:right w:val="none" w:sz="0" w:space="0" w:color="auto"/>
      </w:divBdr>
      <w:divsChild>
        <w:div w:id="1274358439">
          <w:marLeft w:val="0"/>
          <w:marRight w:val="0"/>
          <w:marTop w:val="0"/>
          <w:marBottom w:val="0"/>
          <w:divBdr>
            <w:top w:val="single" w:sz="6" w:space="0" w:color="E1E1E1"/>
            <w:left w:val="none" w:sz="0" w:space="0" w:color="E1E1E1"/>
            <w:bottom w:val="single" w:sz="6" w:space="0" w:color="E1E1E1"/>
            <w:right w:val="none" w:sz="0" w:space="0" w:color="E1E1E1"/>
          </w:divBdr>
          <w:divsChild>
            <w:div w:id="1139418520">
              <w:marLeft w:val="0"/>
              <w:marRight w:val="0"/>
              <w:marTop w:val="0"/>
              <w:marBottom w:val="0"/>
              <w:divBdr>
                <w:top w:val="none" w:sz="0" w:space="0" w:color="auto"/>
                <w:left w:val="none" w:sz="0" w:space="0" w:color="auto"/>
                <w:bottom w:val="none" w:sz="0" w:space="0" w:color="auto"/>
                <w:right w:val="none" w:sz="0" w:space="0" w:color="auto"/>
              </w:divBdr>
              <w:divsChild>
                <w:div w:id="933978294">
                  <w:marLeft w:val="0"/>
                  <w:marRight w:val="0"/>
                  <w:marTop w:val="0"/>
                  <w:marBottom w:val="0"/>
                  <w:divBdr>
                    <w:top w:val="none" w:sz="0" w:space="0" w:color="auto"/>
                    <w:left w:val="none" w:sz="0" w:space="0" w:color="auto"/>
                    <w:bottom w:val="none" w:sz="0" w:space="0" w:color="auto"/>
                    <w:right w:val="none" w:sz="0" w:space="0" w:color="auto"/>
                  </w:divBdr>
                  <w:divsChild>
                    <w:div w:id="3037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94676">
          <w:marLeft w:val="0"/>
          <w:marRight w:val="0"/>
          <w:marTop w:val="0"/>
          <w:marBottom w:val="0"/>
          <w:divBdr>
            <w:top w:val="none" w:sz="0" w:space="0" w:color="auto"/>
            <w:left w:val="none" w:sz="0" w:space="0" w:color="auto"/>
            <w:bottom w:val="none" w:sz="0" w:space="0" w:color="auto"/>
            <w:right w:val="none" w:sz="0" w:space="0" w:color="auto"/>
          </w:divBdr>
          <w:divsChild>
            <w:div w:id="1922134530">
              <w:marLeft w:val="0"/>
              <w:marRight w:val="0"/>
              <w:marTop w:val="0"/>
              <w:marBottom w:val="0"/>
              <w:divBdr>
                <w:top w:val="single" w:sz="6" w:space="0" w:color="384852"/>
                <w:left w:val="none" w:sz="0" w:space="0" w:color="384852"/>
                <w:bottom w:val="none" w:sz="0" w:space="0" w:color="384852"/>
                <w:right w:val="none" w:sz="0" w:space="0" w:color="384852"/>
              </w:divBdr>
              <w:divsChild>
                <w:div w:id="2105568153">
                  <w:marLeft w:val="0"/>
                  <w:marRight w:val="0"/>
                  <w:marTop w:val="0"/>
                  <w:marBottom w:val="0"/>
                  <w:divBdr>
                    <w:top w:val="none" w:sz="0" w:space="0" w:color="auto"/>
                    <w:left w:val="none" w:sz="0" w:space="0" w:color="auto"/>
                    <w:bottom w:val="none" w:sz="0" w:space="0" w:color="auto"/>
                    <w:right w:val="none" w:sz="0" w:space="0" w:color="auto"/>
                  </w:divBdr>
                  <w:divsChild>
                    <w:div w:id="1925531349">
                      <w:marLeft w:val="0"/>
                      <w:marRight w:val="0"/>
                      <w:marTop w:val="0"/>
                      <w:marBottom w:val="0"/>
                      <w:divBdr>
                        <w:top w:val="none" w:sz="0" w:space="0" w:color="auto"/>
                        <w:left w:val="none" w:sz="0" w:space="0" w:color="auto"/>
                        <w:bottom w:val="none" w:sz="0" w:space="0" w:color="auto"/>
                        <w:right w:val="none" w:sz="0" w:space="0" w:color="auto"/>
                      </w:divBdr>
                      <w:divsChild>
                        <w:div w:id="12865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4970">
              <w:marLeft w:val="0"/>
              <w:marRight w:val="0"/>
              <w:marTop w:val="0"/>
              <w:marBottom w:val="0"/>
              <w:divBdr>
                <w:top w:val="single" w:sz="6" w:space="0" w:color="E1E1E1"/>
                <w:left w:val="none" w:sz="0" w:space="0" w:color="E1E1E1"/>
                <w:bottom w:val="none" w:sz="0" w:space="0" w:color="E1E1E1"/>
                <w:right w:val="none" w:sz="0" w:space="0" w:color="E1E1E1"/>
              </w:divBdr>
              <w:divsChild>
                <w:div w:id="1687905087">
                  <w:marLeft w:val="0"/>
                  <w:marRight w:val="0"/>
                  <w:marTop w:val="0"/>
                  <w:marBottom w:val="0"/>
                  <w:divBdr>
                    <w:top w:val="none" w:sz="0" w:space="0" w:color="auto"/>
                    <w:left w:val="none" w:sz="0" w:space="0" w:color="auto"/>
                    <w:bottom w:val="none" w:sz="0" w:space="0" w:color="auto"/>
                    <w:right w:val="none" w:sz="0" w:space="0" w:color="auto"/>
                  </w:divBdr>
                  <w:divsChild>
                    <w:div w:id="1441101968">
                      <w:marLeft w:val="0"/>
                      <w:marRight w:val="0"/>
                      <w:marTop w:val="0"/>
                      <w:marBottom w:val="0"/>
                      <w:divBdr>
                        <w:top w:val="none" w:sz="0" w:space="0" w:color="auto"/>
                        <w:left w:val="none" w:sz="0" w:space="0" w:color="auto"/>
                        <w:bottom w:val="none" w:sz="0" w:space="0" w:color="auto"/>
                        <w:right w:val="none" w:sz="0" w:space="0" w:color="auto"/>
                      </w:divBdr>
                      <w:divsChild>
                        <w:div w:id="1880390095">
                          <w:marLeft w:val="0"/>
                          <w:marRight w:val="0"/>
                          <w:marTop w:val="0"/>
                          <w:marBottom w:val="0"/>
                          <w:divBdr>
                            <w:top w:val="none" w:sz="0" w:space="0" w:color="auto"/>
                            <w:left w:val="none" w:sz="0" w:space="0" w:color="auto"/>
                            <w:bottom w:val="none" w:sz="0" w:space="0" w:color="auto"/>
                            <w:right w:val="none" w:sz="0" w:space="0" w:color="auto"/>
                          </w:divBdr>
                        </w:div>
                        <w:div w:id="17598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8170">
      <w:bodyDiv w:val="1"/>
      <w:marLeft w:val="0"/>
      <w:marRight w:val="0"/>
      <w:marTop w:val="0"/>
      <w:marBottom w:val="0"/>
      <w:divBdr>
        <w:top w:val="none" w:sz="0" w:space="0" w:color="auto"/>
        <w:left w:val="none" w:sz="0" w:space="0" w:color="auto"/>
        <w:bottom w:val="none" w:sz="0" w:space="0" w:color="auto"/>
        <w:right w:val="none" w:sz="0" w:space="0" w:color="auto"/>
      </w:divBdr>
    </w:div>
    <w:div w:id="1621258438">
      <w:bodyDiv w:val="1"/>
      <w:marLeft w:val="0"/>
      <w:marRight w:val="0"/>
      <w:marTop w:val="0"/>
      <w:marBottom w:val="0"/>
      <w:divBdr>
        <w:top w:val="none" w:sz="0" w:space="0" w:color="auto"/>
        <w:left w:val="none" w:sz="0" w:space="0" w:color="auto"/>
        <w:bottom w:val="none" w:sz="0" w:space="0" w:color="auto"/>
        <w:right w:val="none" w:sz="0" w:space="0" w:color="auto"/>
      </w:divBdr>
    </w:div>
    <w:div w:id="2019959502">
      <w:bodyDiv w:val="1"/>
      <w:marLeft w:val="0"/>
      <w:marRight w:val="0"/>
      <w:marTop w:val="0"/>
      <w:marBottom w:val="0"/>
      <w:divBdr>
        <w:top w:val="none" w:sz="0" w:space="0" w:color="auto"/>
        <w:left w:val="none" w:sz="0" w:space="0" w:color="auto"/>
        <w:bottom w:val="none" w:sz="0" w:space="0" w:color="auto"/>
        <w:right w:val="none" w:sz="0" w:space="0" w:color="auto"/>
      </w:divBdr>
    </w:div>
    <w:div w:id="20839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e-services.cost.eu/" TargetMode="External"/><Relationship Id="rId4" Type="http://schemas.openxmlformats.org/officeDocument/2006/relationships/customXml" Target="../customXml/item4.xml"/><Relationship Id="rId9" Type="http://schemas.openxmlformats.org/officeDocument/2006/relationships/hyperlink" Target="https://e-services.cost.eu/action/CA19143/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igrationWizId xmlns="aeb8c138-c471-462d-83bc-6d9a211815c7" xsi:nil="true"/>
    <MigrationWizIdSecurityGroups xmlns="aeb8c138-c471-462d-83bc-6d9a211815c7" xsi:nil="true"/>
    <MigrationWizIdPermissionLevels xmlns="aeb8c138-c471-462d-83bc-6d9a211815c7" xsi:nil="true"/>
    <MigrationWizIdPermissions xmlns="aeb8c138-c471-462d-83bc-6d9a211815c7" xsi:nil="true"/>
    <MigrationWizIdDocumentLibraryPermissions xmlns="aeb8c138-c471-462d-83bc-6d9a211815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8865530EA321004EAC708E961D6020F2" ma:contentTypeVersion="16" ma:contentTypeDescription="Luo uusi asiakirja." ma:contentTypeScope="" ma:versionID="6f370761e7bc2744ec006f17dfa9916e">
  <xsd:schema xmlns:xsd="http://www.w3.org/2001/XMLSchema" xmlns:xs="http://www.w3.org/2001/XMLSchema" xmlns:p="http://schemas.microsoft.com/office/2006/metadata/properties" xmlns:ns3="aeb8c138-c471-462d-83bc-6d9a211815c7" xmlns:ns4="9302a72f-54e9-438b-b8fc-6d2671fe2ebd" targetNamespace="http://schemas.microsoft.com/office/2006/metadata/properties" ma:root="true" ma:fieldsID="4454840612aee49afb75ce646ac696a5" ns3:_="" ns4:_="">
    <xsd:import namespace="aeb8c138-c471-462d-83bc-6d9a211815c7"/>
    <xsd:import namespace="9302a72f-54e9-438b-b8fc-6d2671fe2ebd"/>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8c138-c471-462d-83bc-6d9a211815c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2a72f-54e9-438b-b8fc-6d2671fe2ebd"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SharingHintHash" ma:index="21"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41CE4-F9DB-4FB8-92DC-AAC59EA7B928}">
  <ds:schemaRefs>
    <ds:schemaRef ds:uri="http://schemas.microsoft.com/sharepoint/v3/contenttype/forms"/>
  </ds:schemaRefs>
</ds:datastoreItem>
</file>

<file path=customXml/itemProps2.xml><?xml version="1.0" encoding="utf-8"?>
<ds:datastoreItem xmlns:ds="http://schemas.openxmlformats.org/officeDocument/2006/customXml" ds:itemID="{0EC03AC2-CE71-4A5B-9F36-9F65D4855D93}">
  <ds:schemaRefs>
    <ds:schemaRef ds:uri="http://schemas.openxmlformats.org/officeDocument/2006/bibliography"/>
  </ds:schemaRefs>
</ds:datastoreItem>
</file>

<file path=customXml/itemProps3.xml><?xml version="1.0" encoding="utf-8"?>
<ds:datastoreItem xmlns:ds="http://schemas.openxmlformats.org/officeDocument/2006/customXml" ds:itemID="{C37A45C4-30EC-459C-B792-396C2F650D4D}">
  <ds:schemaRefs>
    <ds:schemaRef ds:uri="http://schemas.microsoft.com/office/2006/metadata/properties"/>
    <ds:schemaRef ds:uri="http://schemas.microsoft.com/office/infopath/2007/PartnerControls"/>
    <ds:schemaRef ds:uri="aeb8c138-c471-462d-83bc-6d9a211815c7"/>
  </ds:schemaRefs>
</ds:datastoreItem>
</file>

<file path=customXml/itemProps4.xml><?xml version="1.0" encoding="utf-8"?>
<ds:datastoreItem xmlns:ds="http://schemas.openxmlformats.org/officeDocument/2006/customXml" ds:itemID="{F22ECFC1-2AA4-4E2D-B96C-491EEAE3D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8c138-c471-462d-83bc-6d9a211815c7"/>
    <ds:schemaRef ds:uri="9302a72f-54e9-438b-b8fc-6d2671fe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3408</Words>
  <Characters>1944</Characters>
  <Application>Microsoft Office Word</Application>
  <DocSecurity>0</DocSecurity>
  <Lines>16</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Viljanen (TAU)</dc:creator>
  <cp:keywords/>
  <dc:description/>
  <cp:lastModifiedBy>Vygante Milasiute</cp:lastModifiedBy>
  <cp:revision>5</cp:revision>
  <dcterms:created xsi:type="dcterms:W3CDTF">2023-04-03T10:27:00Z</dcterms:created>
  <dcterms:modified xsi:type="dcterms:W3CDTF">2023-04-03T10:35:00Z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0x0101008865530EA321004EAC708E961D6020F2</vt:lpwstr>
  </property>
</Properties>
</file>