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91D97" w14:textId="7E4A48E6" w:rsidR="0009378C" w:rsidRPr="00462CFC" w:rsidRDefault="006D3AE0" w:rsidP="00462CFC">
      <w:pPr>
        <w:jc w:val="both"/>
        <w:rPr>
          <w:b/>
        </w:rPr>
      </w:pPr>
      <w:r>
        <w:rPr>
          <w:b/>
        </w:rPr>
        <w:t>ATHENS</w:t>
      </w:r>
      <w:r w:rsidR="00E121FF" w:rsidRPr="00462CFC">
        <w:rPr>
          <w:b/>
        </w:rPr>
        <w:t xml:space="preserve"> TRAINING SCHOOL</w:t>
      </w:r>
      <w:r w:rsidR="002C6BEF" w:rsidRPr="00462CFC">
        <w:rPr>
          <w:b/>
        </w:rPr>
        <w:t xml:space="preserve"> in human rights and the AI</w:t>
      </w:r>
    </w:p>
    <w:p w14:paraId="7410F7B4" w14:textId="4549954C" w:rsidR="00E121FF" w:rsidRDefault="004F3BEF" w:rsidP="00462CFC">
      <w:pPr>
        <w:jc w:val="both"/>
        <w:rPr>
          <w:b/>
        </w:rPr>
      </w:pPr>
      <w:r w:rsidRPr="00462CFC">
        <w:rPr>
          <w:b/>
        </w:rPr>
        <w:t>GDHRNet</w:t>
      </w:r>
      <w:r w:rsidR="00234CBE">
        <w:rPr>
          <w:b/>
        </w:rPr>
        <w:t xml:space="preserve"> 03 – 05</w:t>
      </w:r>
      <w:r w:rsidR="00E121FF" w:rsidRPr="00462CFC">
        <w:rPr>
          <w:b/>
        </w:rPr>
        <w:t xml:space="preserve"> </w:t>
      </w:r>
      <w:r w:rsidR="00E15AB7" w:rsidRPr="00462CFC">
        <w:rPr>
          <w:b/>
        </w:rPr>
        <w:t>July</w:t>
      </w:r>
      <w:r w:rsidR="00234CBE">
        <w:rPr>
          <w:b/>
        </w:rPr>
        <w:t xml:space="preserve"> 2024</w:t>
      </w:r>
    </w:p>
    <w:p w14:paraId="4436A756" w14:textId="77777777" w:rsidR="00A60AF7" w:rsidRDefault="00A60AF7" w:rsidP="00462CFC">
      <w:pPr>
        <w:jc w:val="both"/>
        <w:rPr>
          <w:b/>
        </w:rPr>
      </w:pPr>
    </w:p>
    <w:p w14:paraId="7FBE715E" w14:textId="785ED05F" w:rsidR="00A60AF7" w:rsidRDefault="00A60AF7" w:rsidP="00462CFC">
      <w:pPr>
        <w:jc w:val="both"/>
        <w:rPr>
          <w:b/>
        </w:rPr>
      </w:pPr>
      <w:r>
        <w:rPr>
          <w:b/>
          <w:noProof/>
        </w:rPr>
        <w:drawing>
          <wp:inline distT="0" distB="0" distL="0" distR="0" wp14:anchorId="43FF15CA" wp14:editId="142C08EB">
            <wp:extent cx="5721985" cy="516255"/>
            <wp:effectExtent l="0" t="0" r="0" b="0"/>
            <wp:docPr id="1" name="Picture 1" descr="../Desktop/Screen%20Shot%202023-04-11%20at%2011.3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23-04-11%20at%2011.31.47.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1985" cy="516255"/>
                    </a:xfrm>
                    <a:prstGeom prst="rect">
                      <a:avLst/>
                    </a:prstGeom>
                    <a:noFill/>
                    <a:ln>
                      <a:noFill/>
                    </a:ln>
                  </pic:spPr>
                </pic:pic>
              </a:graphicData>
            </a:graphic>
          </wp:inline>
        </w:drawing>
      </w:r>
    </w:p>
    <w:p w14:paraId="48102F44" w14:textId="77777777" w:rsidR="00A60AF7" w:rsidRDefault="00A60AF7" w:rsidP="00462CFC">
      <w:pPr>
        <w:jc w:val="both"/>
        <w:rPr>
          <w:b/>
        </w:rPr>
      </w:pPr>
    </w:p>
    <w:p w14:paraId="2FF210F5" w14:textId="77777777" w:rsidR="00A60AF7" w:rsidRDefault="00A60AF7" w:rsidP="00462CFC">
      <w:pPr>
        <w:jc w:val="both"/>
        <w:rPr>
          <w:b/>
        </w:rPr>
      </w:pPr>
    </w:p>
    <w:p w14:paraId="1CEFAF03" w14:textId="77777777" w:rsidR="00E722C5" w:rsidRPr="00BF3943" w:rsidRDefault="0090185F" w:rsidP="00E722C5">
      <w:pPr>
        <w:spacing w:before="240" w:after="240"/>
        <w:jc w:val="both"/>
      </w:pPr>
      <w:r>
        <w:t xml:space="preserve">Global Digital Human Rights Network (GDHRNet), EU COST Action no CA19143 (EU Cooperation in Science and Technology Program) organizes a training school “Human Rights and the Artificial Intelligence”. </w:t>
      </w:r>
      <w:r w:rsidR="000C5796" w:rsidRPr="00462CFC">
        <w:t xml:space="preserve">The training school will be organized </w:t>
      </w:r>
      <w:r w:rsidR="00E722C5" w:rsidRPr="00BF3943">
        <w:t xml:space="preserve">in Athens and hosted by the Laboratory of Law and Informatics (L.L.I.), Athens Law School, National and </w:t>
      </w:r>
      <w:proofErr w:type="spellStart"/>
      <w:r w:rsidR="00E722C5" w:rsidRPr="00BF3943">
        <w:t>Kapodistrian</w:t>
      </w:r>
      <w:proofErr w:type="spellEnd"/>
      <w:r w:rsidR="00E722C5" w:rsidRPr="00BF3943">
        <w:t xml:space="preserve"> University of Athens.</w:t>
      </w:r>
    </w:p>
    <w:p w14:paraId="3B2E3D09" w14:textId="2DFCD92B" w:rsidR="00E722C5" w:rsidRPr="00E722C5" w:rsidRDefault="006C4C29" w:rsidP="00E722C5">
      <w:pPr>
        <w:spacing w:before="240" w:after="240"/>
        <w:jc w:val="both"/>
        <w:rPr>
          <w:rStyle w:val="Hipersaitas"/>
          <w:color w:val="auto"/>
          <w:u w:val="none"/>
        </w:rPr>
      </w:pPr>
      <w:r>
        <w:t>The venue is located at 4</w:t>
      </w:r>
      <w:r w:rsidR="00E722C5" w:rsidRPr="00BF3943">
        <w:t xml:space="preserve">7 </w:t>
      </w:r>
      <w:proofErr w:type="spellStart"/>
      <w:r w:rsidR="00E722C5" w:rsidRPr="00BF3943">
        <w:t>Akadimias</w:t>
      </w:r>
      <w:proofErr w:type="spellEnd"/>
      <w:r w:rsidR="00E722C5" w:rsidRPr="00BF3943">
        <w:t xml:space="preserve"> str., 10679, Athens.</w:t>
      </w:r>
    </w:p>
    <w:p w14:paraId="1AE4D3F5" w14:textId="3F3DB19A" w:rsidR="0090185F" w:rsidRDefault="0090185F" w:rsidP="00462CFC">
      <w:pPr>
        <w:jc w:val="both"/>
        <w:rPr>
          <w:rStyle w:val="Hipersaitas"/>
          <w:color w:val="auto"/>
          <w:u w:val="none"/>
        </w:rPr>
      </w:pPr>
      <w:r>
        <w:rPr>
          <w:rStyle w:val="Hipersaitas"/>
          <w:color w:val="auto"/>
          <w:u w:val="none"/>
        </w:rPr>
        <w:t>The training school will open to the participants theoretical aspects and practical challenges related to the fast development of the AI and automated decision-making systems from human rights perspective. Beyond-state-of-the-art views will be discussed by scholars whose research mainly focuses on digital human rights. Participants will receive a certificate of attendance from the GDHRNet.</w:t>
      </w:r>
    </w:p>
    <w:p w14:paraId="529BD4C0" w14:textId="77777777" w:rsidR="0090185F" w:rsidRDefault="0090185F" w:rsidP="00462CFC">
      <w:pPr>
        <w:jc w:val="both"/>
        <w:rPr>
          <w:rStyle w:val="Hipersaitas"/>
          <w:color w:val="auto"/>
          <w:u w:val="none"/>
        </w:rPr>
      </w:pPr>
    </w:p>
    <w:p w14:paraId="3CD33158" w14:textId="1A781FAE" w:rsidR="0090185F" w:rsidRPr="0090185F" w:rsidRDefault="0090185F" w:rsidP="00462CFC">
      <w:pPr>
        <w:jc w:val="both"/>
      </w:pPr>
      <w:r>
        <w:rPr>
          <w:rStyle w:val="Hipersaitas"/>
          <w:color w:val="auto"/>
          <w:u w:val="none"/>
        </w:rPr>
        <w:t xml:space="preserve">The training school covers the </w:t>
      </w:r>
      <w:r w:rsidRPr="003031A3">
        <w:rPr>
          <w:rStyle w:val="Hipersaitas"/>
          <w:b/>
          <w:color w:val="auto"/>
          <w:u w:val="none"/>
        </w:rPr>
        <w:t>following costs</w:t>
      </w:r>
      <w:r>
        <w:rPr>
          <w:rStyle w:val="Hipersaitas"/>
          <w:color w:val="auto"/>
          <w:u w:val="none"/>
        </w:rPr>
        <w:t xml:space="preserve"> for participants attending in perso</w:t>
      </w:r>
      <w:r w:rsidR="00F85229">
        <w:rPr>
          <w:rStyle w:val="Hipersaitas"/>
          <w:color w:val="auto"/>
          <w:u w:val="none"/>
        </w:rPr>
        <w:t xml:space="preserve">n: </w:t>
      </w:r>
      <w:proofErr w:type="spellStart"/>
      <w:r w:rsidR="001A790B">
        <w:rPr>
          <w:rStyle w:val="Hipersaitas"/>
          <w:color w:val="auto"/>
          <w:u w:val="none"/>
        </w:rPr>
        <w:t>i</w:t>
      </w:r>
      <w:proofErr w:type="spellEnd"/>
      <w:r w:rsidR="001A790B">
        <w:rPr>
          <w:rStyle w:val="Hipersaitas"/>
          <w:color w:val="auto"/>
          <w:u w:val="none"/>
        </w:rPr>
        <w:t xml:space="preserve">) </w:t>
      </w:r>
      <w:r w:rsidR="00F85229">
        <w:rPr>
          <w:rStyle w:val="Hipersaitas"/>
          <w:color w:val="auto"/>
          <w:u w:val="none"/>
        </w:rPr>
        <w:t>travel expenses to Athens</w:t>
      </w:r>
      <w:r w:rsidR="001A790B">
        <w:rPr>
          <w:rStyle w:val="Hipersaitas"/>
          <w:color w:val="auto"/>
          <w:u w:val="none"/>
        </w:rPr>
        <w:t>; ii) plus daily allowance of 193</w:t>
      </w:r>
      <w:r>
        <w:rPr>
          <w:rStyle w:val="Hipersaitas"/>
          <w:color w:val="auto"/>
          <w:u w:val="none"/>
        </w:rPr>
        <w:t xml:space="preserve"> euro per day for fo</w:t>
      </w:r>
      <w:r w:rsidR="00F85229">
        <w:rPr>
          <w:rStyle w:val="Hipersaitas"/>
          <w:color w:val="auto"/>
          <w:u w:val="none"/>
        </w:rPr>
        <w:t>ur days (the day of travel on 02</w:t>
      </w:r>
      <w:r>
        <w:rPr>
          <w:rStyle w:val="Hipersaitas"/>
          <w:color w:val="auto"/>
          <w:u w:val="none"/>
        </w:rPr>
        <w:t xml:space="preserve"> July and three days of the training school)</w:t>
      </w:r>
      <w:r w:rsidR="003031A3">
        <w:rPr>
          <w:rStyle w:val="Hipersaitas"/>
          <w:color w:val="auto"/>
          <w:u w:val="none"/>
        </w:rPr>
        <w:t>, so in total 7</w:t>
      </w:r>
      <w:r w:rsidR="001A790B">
        <w:rPr>
          <w:rStyle w:val="Hipersaitas"/>
          <w:color w:val="auto"/>
          <w:u w:val="none"/>
        </w:rPr>
        <w:t>72</w:t>
      </w:r>
      <w:r w:rsidR="003031A3">
        <w:rPr>
          <w:rStyle w:val="Hipersaitas"/>
          <w:color w:val="auto"/>
          <w:u w:val="none"/>
        </w:rPr>
        <w:t xml:space="preserve"> euro</w:t>
      </w:r>
      <w:r>
        <w:rPr>
          <w:rStyle w:val="Hipersaitas"/>
          <w:color w:val="auto"/>
          <w:u w:val="none"/>
        </w:rPr>
        <w:t xml:space="preserve">. </w:t>
      </w:r>
      <w:r w:rsidR="001A790B">
        <w:rPr>
          <w:rStyle w:val="Hipersaitas"/>
          <w:color w:val="auto"/>
          <w:u w:val="none"/>
        </w:rPr>
        <w:t xml:space="preserve">Participants are expected to make their own accommodation arrangements and cover this from the daily allowance. </w:t>
      </w:r>
      <w:r>
        <w:rPr>
          <w:rStyle w:val="Hipersaitas"/>
          <w:color w:val="auto"/>
          <w:u w:val="none"/>
        </w:rPr>
        <w:t>Lect</w:t>
      </w:r>
      <w:r w:rsidR="00F85229">
        <w:rPr>
          <w:rStyle w:val="Hipersaitas"/>
          <w:color w:val="auto"/>
          <w:u w:val="none"/>
        </w:rPr>
        <w:t>ures will be each day from 09.00 to 14.45</w:t>
      </w:r>
      <w:r>
        <w:rPr>
          <w:rStyle w:val="Hipersaitas"/>
          <w:color w:val="auto"/>
          <w:u w:val="none"/>
        </w:rPr>
        <w:t xml:space="preserve"> with breaks.</w:t>
      </w:r>
      <w:r w:rsidR="003031A3">
        <w:rPr>
          <w:rStyle w:val="Hipersaitas"/>
          <w:color w:val="auto"/>
          <w:u w:val="none"/>
        </w:rPr>
        <w:t xml:space="preserve"> Reimbursement of the costs will be paid within one week after submission of travel expense documents, signatures at attendance sheets for each day will be required. </w:t>
      </w:r>
    </w:p>
    <w:p w14:paraId="06CA6357" w14:textId="77777777" w:rsidR="00E15AB7" w:rsidRPr="00462CFC" w:rsidRDefault="00E15AB7" w:rsidP="00462CFC">
      <w:pPr>
        <w:jc w:val="both"/>
      </w:pPr>
    </w:p>
    <w:p w14:paraId="08E04535" w14:textId="1ECBBF8C" w:rsidR="00196E8E" w:rsidRPr="00CA54E1" w:rsidRDefault="00E15AB7" w:rsidP="00CA54E1">
      <w:pPr>
        <w:jc w:val="both"/>
      </w:pPr>
      <w:r w:rsidRPr="00CA54E1">
        <w:t>The training will be in hy</w:t>
      </w:r>
      <w:r w:rsidR="002C6BEF" w:rsidRPr="00CA54E1">
        <w:t>brid format. Preference is given</w:t>
      </w:r>
      <w:r w:rsidRPr="00CA54E1">
        <w:t xml:space="preserve"> to students attending in person, the limit of students will be 25.</w:t>
      </w:r>
    </w:p>
    <w:p w14:paraId="51BC2768" w14:textId="77777777" w:rsidR="00CB44A9" w:rsidRPr="00CA54E1" w:rsidRDefault="00CB44A9" w:rsidP="00CA54E1">
      <w:pPr>
        <w:jc w:val="both"/>
      </w:pPr>
    </w:p>
    <w:p w14:paraId="5DEF0DF4" w14:textId="77777777" w:rsidR="00CA54E1" w:rsidRDefault="00CB44A9" w:rsidP="00CA54E1">
      <w:pPr>
        <w:jc w:val="both"/>
      </w:pPr>
      <w:r w:rsidRPr="00CA54E1">
        <w:t>The training school is open for Master and PhD students and p</w:t>
      </w:r>
      <w:r w:rsidR="000E3971" w:rsidRPr="00CA54E1">
        <w:t xml:space="preserve">rofessionals who are interested </w:t>
      </w:r>
      <w:r w:rsidRPr="00CA54E1">
        <w:t xml:space="preserve">in digital and/or human rights. Bachelor level students may be considered on the basis of expression of interest. </w:t>
      </w:r>
    </w:p>
    <w:p w14:paraId="3A4092AE" w14:textId="784F64D6" w:rsidR="00CB44A9" w:rsidRPr="00CA54E1" w:rsidRDefault="00CB44A9" w:rsidP="00CA54E1">
      <w:pPr>
        <w:jc w:val="both"/>
      </w:pPr>
      <w:r w:rsidRPr="00CA54E1">
        <w:rPr>
          <w:b/>
        </w:rPr>
        <w:t xml:space="preserve">To apply, please write by </w:t>
      </w:r>
      <w:r w:rsidR="00F85229" w:rsidRPr="00CA54E1">
        <w:rPr>
          <w:b/>
        </w:rPr>
        <w:t>20 May 2024</w:t>
      </w:r>
      <w:r w:rsidR="000E3971" w:rsidRPr="00CA54E1">
        <w:rPr>
          <w:b/>
        </w:rPr>
        <w:t xml:space="preserve"> to </w:t>
      </w:r>
      <w:r w:rsidR="00E722C5" w:rsidRPr="00CA54E1">
        <w:rPr>
          <w:b/>
        </w:rPr>
        <w:t xml:space="preserve">Mirela </w:t>
      </w:r>
      <w:proofErr w:type="spellStart"/>
      <w:r w:rsidR="00E722C5" w:rsidRPr="00CA54E1">
        <w:rPr>
          <w:b/>
        </w:rPr>
        <w:t>Pachou</w:t>
      </w:r>
      <w:proofErr w:type="spellEnd"/>
      <w:r w:rsidR="00E722C5" w:rsidRPr="00CA54E1">
        <w:rPr>
          <w:b/>
        </w:rPr>
        <w:t xml:space="preserve">, </w:t>
      </w:r>
      <w:r w:rsidR="00E722C5" w:rsidRPr="00CA54E1">
        <w:t>training school coordinator from the side of the Laboratory on Law and Informatics:</w:t>
      </w:r>
      <w:r w:rsidR="00CA54E1">
        <w:t xml:space="preserve"> </w:t>
      </w:r>
      <w:hyperlink r:id="rId6" w:tgtFrame="_blank" w:history="1">
        <w:r w:rsidR="00CA54E1" w:rsidRPr="00CA54E1">
          <w:rPr>
            <w:rStyle w:val="Hipersaitas"/>
            <w:rFonts w:eastAsia="Times New Roman" w:cs="Arial"/>
            <w:color w:val="1155CC"/>
            <w:shd w:val="clear" w:color="auto" w:fill="FFFFFF"/>
          </w:rPr>
          <w:t>m-pachou@law.uoa.gr</w:t>
        </w:r>
      </w:hyperlink>
      <w:r w:rsidR="00CA54E1">
        <w:rPr>
          <w:rFonts w:eastAsia="Times New Roman"/>
        </w:rPr>
        <w:t xml:space="preserve"> </w:t>
      </w:r>
      <w:r w:rsidR="000E3971" w:rsidRPr="00CA54E1">
        <w:t>Please submit a short (maximum 1 page) statement of your interest in the subject and short cv (including your educational background).</w:t>
      </w:r>
      <w:r w:rsidR="00BB2F26" w:rsidRPr="00CA54E1">
        <w:t xml:space="preserve"> </w:t>
      </w:r>
      <w:r w:rsidR="00BB2F26" w:rsidRPr="00CA54E1">
        <w:rPr>
          <w:b/>
        </w:rPr>
        <w:t>Please also indicate whether you plan to attend in person or online.</w:t>
      </w:r>
      <w:r w:rsidR="000E3971" w:rsidRPr="00CA54E1">
        <w:t xml:space="preserve"> Applications are reviewed and approved as they arrive, so the earlier you apply the earlier you will receive the decision.</w:t>
      </w:r>
      <w:r w:rsidR="000D7FD0" w:rsidRPr="00CA54E1">
        <w:t xml:space="preserve"> For questions related to the program content please write to network Chair, professor Mart Susi at </w:t>
      </w:r>
      <w:hyperlink r:id="rId7" w:history="1">
        <w:r w:rsidR="000D7FD0" w:rsidRPr="00CA54E1">
          <w:rPr>
            <w:rStyle w:val="Hipersaitas"/>
          </w:rPr>
          <w:t>mart.susi@tlu.ee</w:t>
        </w:r>
      </w:hyperlink>
      <w:r w:rsidR="000D7FD0" w:rsidRPr="00CA54E1">
        <w:t xml:space="preserve"> </w:t>
      </w:r>
    </w:p>
    <w:p w14:paraId="4D833461" w14:textId="77777777" w:rsidR="00E15AB7" w:rsidRPr="00CA54E1" w:rsidRDefault="00E15AB7" w:rsidP="00CA54E1">
      <w:pPr>
        <w:jc w:val="both"/>
      </w:pPr>
    </w:p>
    <w:p w14:paraId="71FB29C2" w14:textId="77777777" w:rsidR="00E121FF" w:rsidRDefault="00E121FF" w:rsidP="00462CFC">
      <w:pPr>
        <w:jc w:val="both"/>
      </w:pPr>
    </w:p>
    <w:p w14:paraId="1DC28234" w14:textId="77777777" w:rsidR="00E722C5" w:rsidRPr="00BF3943" w:rsidRDefault="00E722C5" w:rsidP="00E722C5">
      <w:pPr>
        <w:spacing w:before="240" w:after="240"/>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2775"/>
        <w:gridCol w:w="2625"/>
        <w:gridCol w:w="3495"/>
      </w:tblGrid>
      <w:tr w:rsidR="00E722C5" w14:paraId="6FFA3075" w14:textId="77777777" w:rsidTr="005353CD">
        <w:trPr>
          <w:trHeight w:val="270"/>
        </w:trPr>
        <w:tc>
          <w:tcPr>
            <w:tcW w:w="2775" w:type="dxa"/>
            <w:tcBorders>
              <w:top w:val="single" w:sz="5" w:space="0" w:color="000000"/>
              <w:left w:val="single" w:sz="5" w:space="0" w:color="000000"/>
              <w:bottom w:val="single" w:sz="5" w:space="0" w:color="000000"/>
              <w:right w:val="single" w:sz="5" w:space="0" w:color="000000"/>
            </w:tcBorders>
            <w:shd w:val="clear" w:color="auto" w:fill="D9E2F3"/>
            <w:tcMar>
              <w:top w:w="0" w:type="dxa"/>
              <w:left w:w="100" w:type="dxa"/>
              <w:bottom w:w="0" w:type="dxa"/>
              <w:right w:w="100" w:type="dxa"/>
            </w:tcMar>
          </w:tcPr>
          <w:p w14:paraId="4A09BC6A" w14:textId="77777777" w:rsidR="00E722C5" w:rsidRDefault="00E722C5" w:rsidP="005353CD">
            <w:pPr>
              <w:spacing w:before="240" w:after="240"/>
              <w:rPr>
                <w:b/>
              </w:rPr>
            </w:pPr>
            <w:r>
              <w:rPr>
                <w:b/>
              </w:rPr>
              <w:lastRenderedPageBreak/>
              <w:t>Wednesday 3 July 2024</w:t>
            </w:r>
          </w:p>
        </w:tc>
        <w:tc>
          <w:tcPr>
            <w:tcW w:w="2625" w:type="dxa"/>
            <w:tcBorders>
              <w:top w:val="single" w:sz="5" w:space="0" w:color="000000"/>
              <w:left w:val="nil"/>
              <w:bottom w:val="single" w:sz="5" w:space="0" w:color="000000"/>
              <w:right w:val="single" w:sz="5" w:space="0" w:color="000000"/>
            </w:tcBorders>
            <w:shd w:val="clear" w:color="auto" w:fill="D9E2F3"/>
            <w:tcMar>
              <w:top w:w="0" w:type="dxa"/>
              <w:left w:w="100" w:type="dxa"/>
              <w:bottom w:w="0" w:type="dxa"/>
              <w:right w:w="100" w:type="dxa"/>
            </w:tcMar>
          </w:tcPr>
          <w:p w14:paraId="728DF8D5" w14:textId="77777777" w:rsidR="00E722C5" w:rsidRDefault="00E722C5" w:rsidP="005353CD">
            <w:pPr>
              <w:spacing w:before="240" w:after="240"/>
            </w:pPr>
            <w:r>
              <w:t xml:space="preserve"> </w:t>
            </w:r>
          </w:p>
        </w:tc>
        <w:tc>
          <w:tcPr>
            <w:tcW w:w="3495" w:type="dxa"/>
            <w:tcBorders>
              <w:top w:val="single" w:sz="5" w:space="0" w:color="000000"/>
              <w:left w:val="nil"/>
              <w:bottom w:val="single" w:sz="5" w:space="0" w:color="000000"/>
              <w:right w:val="single" w:sz="5" w:space="0" w:color="000000"/>
            </w:tcBorders>
            <w:shd w:val="clear" w:color="auto" w:fill="D9E2F3"/>
            <w:tcMar>
              <w:top w:w="0" w:type="dxa"/>
              <w:left w:w="100" w:type="dxa"/>
              <w:bottom w:w="0" w:type="dxa"/>
              <w:right w:w="100" w:type="dxa"/>
            </w:tcMar>
          </w:tcPr>
          <w:p w14:paraId="4B900AC6" w14:textId="77777777" w:rsidR="00E722C5" w:rsidRDefault="00E722C5" w:rsidP="005353CD">
            <w:pPr>
              <w:spacing w:before="240" w:after="240"/>
            </w:pPr>
            <w:r>
              <w:t xml:space="preserve"> </w:t>
            </w:r>
          </w:p>
        </w:tc>
      </w:tr>
      <w:tr w:rsidR="00E722C5" w:rsidRPr="00BF3943" w14:paraId="3755ADEC" w14:textId="77777777" w:rsidTr="005353CD">
        <w:trPr>
          <w:trHeight w:val="420"/>
        </w:trPr>
        <w:tc>
          <w:tcPr>
            <w:tcW w:w="27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C21F33C" w14:textId="77777777" w:rsidR="00E722C5" w:rsidRDefault="00E722C5" w:rsidP="005353CD">
            <w:pPr>
              <w:spacing w:before="240" w:after="240"/>
              <w:ind w:left="640" w:hanging="320"/>
              <w:rPr>
                <w:sz w:val="18"/>
                <w:szCs w:val="18"/>
              </w:rPr>
            </w:pPr>
            <w:r>
              <w:rPr>
                <w:b/>
                <w:sz w:val="18"/>
                <w:szCs w:val="18"/>
              </w:rPr>
              <w:t xml:space="preserve">1. </w:t>
            </w:r>
            <w:r>
              <w:rPr>
                <w:b/>
                <w:sz w:val="18"/>
                <w:szCs w:val="18"/>
              </w:rPr>
              <w:tab/>
            </w:r>
            <w:r>
              <w:rPr>
                <w:sz w:val="18"/>
                <w:szCs w:val="18"/>
              </w:rPr>
              <w:t>09:00-10:45</w:t>
            </w:r>
          </w:p>
        </w:tc>
        <w:tc>
          <w:tcPr>
            <w:tcW w:w="2625" w:type="dxa"/>
            <w:tcBorders>
              <w:top w:val="nil"/>
              <w:left w:val="nil"/>
              <w:bottom w:val="single" w:sz="5" w:space="0" w:color="000000"/>
              <w:right w:val="single" w:sz="5" w:space="0" w:color="000000"/>
            </w:tcBorders>
            <w:tcMar>
              <w:top w:w="0" w:type="dxa"/>
              <w:left w:w="100" w:type="dxa"/>
              <w:bottom w:w="0" w:type="dxa"/>
              <w:right w:w="100" w:type="dxa"/>
            </w:tcMar>
          </w:tcPr>
          <w:p w14:paraId="6D7D3304" w14:textId="77777777" w:rsidR="00E722C5" w:rsidRDefault="00E722C5" w:rsidP="005353CD">
            <w:pPr>
              <w:spacing w:before="240" w:after="240"/>
              <w:rPr>
                <w:b/>
                <w:sz w:val="18"/>
                <w:szCs w:val="18"/>
              </w:rPr>
            </w:pPr>
            <w:r>
              <w:rPr>
                <w:b/>
                <w:sz w:val="18"/>
                <w:szCs w:val="18"/>
              </w:rPr>
              <w:t>Mart Susi</w:t>
            </w:r>
            <w:r>
              <w:rPr>
                <w:sz w:val="18"/>
                <w:szCs w:val="18"/>
              </w:rPr>
              <w:t xml:space="preserve"> &amp;</w:t>
            </w:r>
            <w:r>
              <w:rPr>
                <w:sz w:val="18"/>
                <w:szCs w:val="18"/>
              </w:rPr>
              <w:br/>
            </w:r>
            <w:r>
              <w:rPr>
                <w:b/>
                <w:sz w:val="18"/>
                <w:szCs w:val="18"/>
              </w:rPr>
              <w:t xml:space="preserve">Georgios </w:t>
            </w:r>
            <w:proofErr w:type="spellStart"/>
            <w:r>
              <w:rPr>
                <w:b/>
                <w:sz w:val="18"/>
                <w:szCs w:val="18"/>
              </w:rPr>
              <w:t>Yannopoulos</w:t>
            </w:r>
            <w:proofErr w:type="spellEnd"/>
          </w:p>
        </w:tc>
        <w:tc>
          <w:tcPr>
            <w:tcW w:w="3495" w:type="dxa"/>
            <w:tcBorders>
              <w:top w:val="nil"/>
              <w:left w:val="nil"/>
              <w:bottom w:val="single" w:sz="5" w:space="0" w:color="000000"/>
              <w:right w:val="single" w:sz="5" w:space="0" w:color="000000"/>
            </w:tcBorders>
            <w:tcMar>
              <w:top w:w="0" w:type="dxa"/>
              <w:left w:w="100" w:type="dxa"/>
              <w:bottom w:w="0" w:type="dxa"/>
              <w:right w:w="100" w:type="dxa"/>
            </w:tcMar>
          </w:tcPr>
          <w:p w14:paraId="771B01C8" w14:textId="77777777" w:rsidR="00E722C5" w:rsidRPr="00BF3943" w:rsidRDefault="00E722C5" w:rsidP="005353CD">
            <w:pPr>
              <w:spacing w:before="240" w:after="240"/>
              <w:rPr>
                <w:i/>
                <w:sz w:val="18"/>
                <w:szCs w:val="18"/>
              </w:rPr>
            </w:pPr>
            <w:r w:rsidRPr="00BF3943">
              <w:rPr>
                <w:i/>
                <w:sz w:val="18"/>
                <w:szCs w:val="18"/>
              </w:rPr>
              <w:t>An Introduction to AI &amp; Human Rights:</w:t>
            </w:r>
          </w:p>
          <w:p w14:paraId="6220540F" w14:textId="77777777" w:rsidR="00E722C5" w:rsidRPr="00BF3943" w:rsidRDefault="00E722C5" w:rsidP="005353CD">
            <w:pPr>
              <w:spacing w:before="240" w:after="240"/>
              <w:jc w:val="both"/>
              <w:rPr>
                <w:i/>
                <w:sz w:val="18"/>
                <w:szCs w:val="18"/>
              </w:rPr>
            </w:pPr>
            <w:r w:rsidRPr="00BF3943">
              <w:rPr>
                <w:i/>
                <w:sz w:val="18"/>
                <w:szCs w:val="18"/>
              </w:rPr>
              <w:t>AI and trust from the human rights perspective</w:t>
            </w:r>
          </w:p>
          <w:p w14:paraId="0D45ADC7" w14:textId="77777777" w:rsidR="00E722C5" w:rsidRPr="00BF3943" w:rsidRDefault="00E722C5" w:rsidP="005353CD">
            <w:pPr>
              <w:spacing w:before="240" w:after="240"/>
              <w:jc w:val="both"/>
              <w:rPr>
                <w:i/>
                <w:sz w:val="18"/>
                <w:szCs w:val="18"/>
              </w:rPr>
            </w:pPr>
            <w:r w:rsidRPr="00BF3943">
              <w:rPr>
                <w:i/>
                <w:sz w:val="18"/>
                <w:szCs w:val="18"/>
              </w:rPr>
              <w:t>AI and the GDPR: Safeguarding human rights related to automated decision-making</w:t>
            </w:r>
          </w:p>
          <w:p w14:paraId="4528551A" w14:textId="77777777" w:rsidR="00E722C5" w:rsidRPr="00BF3943" w:rsidRDefault="00E722C5" w:rsidP="005353CD">
            <w:pPr>
              <w:spacing w:before="240" w:after="240"/>
              <w:rPr>
                <w:i/>
                <w:sz w:val="18"/>
                <w:szCs w:val="18"/>
              </w:rPr>
            </w:pPr>
          </w:p>
        </w:tc>
      </w:tr>
      <w:tr w:rsidR="00E722C5" w14:paraId="7CB58652" w14:textId="77777777" w:rsidTr="005353CD">
        <w:trPr>
          <w:trHeight w:val="330"/>
        </w:trPr>
        <w:tc>
          <w:tcPr>
            <w:tcW w:w="2775"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6CFE0AA7" w14:textId="77777777" w:rsidR="00E722C5" w:rsidRDefault="00E722C5" w:rsidP="005353CD">
            <w:pPr>
              <w:spacing w:before="60" w:after="60"/>
              <w:ind w:left="640" w:hanging="320"/>
              <w:rPr>
                <w:sz w:val="16"/>
                <w:szCs w:val="16"/>
              </w:rPr>
            </w:pPr>
            <w:r w:rsidRPr="00BF3943">
              <w:rPr>
                <w:sz w:val="16"/>
                <w:szCs w:val="16"/>
              </w:rPr>
              <w:t xml:space="preserve">     </w:t>
            </w:r>
            <w:r w:rsidRPr="00BF3943">
              <w:rPr>
                <w:sz w:val="16"/>
                <w:szCs w:val="16"/>
              </w:rPr>
              <w:tab/>
            </w:r>
            <w:r>
              <w:rPr>
                <w:sz w:val="16"/>
                <w:szCs w:val="16"/>
              </w:rPr>
              <w:t>Coffee Break (15 mins)</w:t>
            </w:r>
          </w:p>
        </w:tc>
        <w:tc>
          <w:tcPr>
            <w:tcW w:w="2625" w:type="dxa"/>
            <w:tcBorders>
              <w:top w:val="nil"/>
              <w:left w:val="nil"/>
              <w:bottom w:val="single" w:sz="5" w:space="0" w:color="000000"/>
              <w:right w:val="single" w:sz="5" w:space="0" w:color="000000"/>
            </w:tcBorders>
            <w:shd w:val="clear" w:color="auto" w:fill="D9D9D9"/>
            <w:tcMar>
              <w:top w:w="0" w:type="dxa"/>
              <w:left w:w="100" w:type="dxa"/>
              <w:bottom w:w="0" w:type="dxa"/>
              <w:right w:w="100" w:type="dxa"/>
            </w:tcMar>
          </w:tcPr>
          <w:p w14:paraId="68EB934A" w14:textId="77777777" w:rsidR="00E722C5" w:rsidRDefault="00E722C5" w:rsidP="005353CD">
            <w:pPr>
              <w:spacing w:before="60" w:after="60"/>
              <w:rPr>
                <w:sz w:val="16"/>
                <w:szCs w:val="16"/>
              </w:rPr>
            </w:pPr>
            <w:r>
              <w:rPr>
                <w:sz w:val="16"/>
                <w:szCs w:val="16"/>
              </w:rPr>
              <w:t xml:space="preserve"> </w:t>
            </w:r>
          </w:p>
        </w:tc>
        <w:tc>
          <w:tcPr>
            <w:tcW w:w="3495" w:type="dxa"/>
            <w:tcBorders>
              <w:top w:val="nil"/>
              <w:left w:val="nil"/>
              <w:bottom w:val="single" w:sz="5" w:space="0" w:color="000000"/>
              <w:right w:val="single" w:sz="5" w:space="0" w:color="000000"/>
            </w:tcBorders>
            <w:shd w:val="clear" w:color="auto" w:fill="D9D9D9"/>
            <w:tcMar>
              <w:top w:w="0" w:type="dxa"/>
              <w:left w:w="100" w:type="dxa"/>
              <w:bottom w:w="0" w:type="dxa"/>
              <w:right w:w="100" w:type="dxa"/>
            </w:tcMar>
          </w:tcPr>
          <w:p w14:paraId="307E6A01" w14:textId="77777777" w:rsidR="00E722C5" w:rsidRDefault="00E722C5" w:rsidP="005353CD">
            <w:pPr>
              <w:spacing w:before="60" w:after="60"/>
              <w:rPr>
                <w:sz w:val="16"/>
                <w:szCs w:val="16"/>
              </w:rPr>
            </w:pPr>
            <w:r>
              <w:rPr>
                <w:sz w:val="16"/>
                <w:szCs w:val="16"/>
              </w:rPr>
              <w:t xml:space="preserve"> </w:t>
            </w:r>
          </w:p>
        </w:tc>
      </w:tr>
      <w:tr w:rsidR="00E722C5" w:rsidRPr="00BF3943" w14:paraId="133B3657" w14:textId="77777777" w:rsidTr="005353CD">
        <w:trPr>
          <w:trHeight w:val="420"/>
        </w:trPr>
        <w:tc>
          <w:tcPr>
            <w:tcW w:w="27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AEEEF73" w14:textId="77777777" w:rsidR="00E722C5" w:rsidRDefault="00E722C5" w:rsidP="005353CD">
            <w:pPr>
              <w:spacing w:before="240" w:after="240"/>
              <w:ind w:left="640" w:hanging="320"/>
              <w:rPr>
                <w:sz w:val="18"/>
                <w:szCs w:val="18"/>
              </w:rPr>
            </w:pPr>
            <w:r>
              <w:rPr>
                <w:b/>
                <w:sz w:val="18"/>
                <w:szCs w:val="18"/>
              </w:rPr>
              <w:t>2.</w:t>
            </w:r>
            <w:r>
              <w:rPr>
                <w:sz w:val="18"/>
                <w:szCs w:val="18"/>
              </w:rPr>
              <w:t xml:space="preserve"> </w:t>
            </w:r>
            <w:r>
              <w:rPr>
                <w:sz w:val="18"/>
                <w:szCs w:val="18"/>
              </w:rPr>
              <w:tab/>
              <w:t>11:00-12:45</w:t>
            </w:r>
          </w:p>
        </w:tc>
        <w:tc>
          <w:tcPr>
            <w:tcW w:w="2625" w:type="dxa"/>
            <w:tcBorders>
              <w:top w:val="nil"/>
              <w:left w:val="nil"/>
              <w:bottom w:val="single" w:sz="5" w:space="0" w:color="000000"/>
              <w:right w:val="single" w:sz="5" w:space="0" w:color="000000"/>
            </w:tcBorders>
            <w:tcMar>
              <w:top w:w="0" w:type="dxa"/>
              <w:left w:w="100" w:type="dxa"/>
              <w:bottom w:w="0" w:type="dxa"/>
              <w:right w:w="100" w:type="dxa"/>
            </w:tcMar>
          </w:tcPr>
          <w:p w14:paraId="1B64EBC4" w14:textId="77777777" w:rsidR="00E722C5" w:rsidRDefault="00E722C5" w:rsidP="005353CD">
            <w:pPr>
              <w:spacing w:before="240" w:after="240"/>
              <w:rPr>
                <w:b/>
                <w:sz w:val="18"/>
                <w:szCs w:val="18"/>
              </w:rPr>
            </w:pPr>
            <w:r>
              <w:rPr>
                <w:b/>
                <w:sz w:val="18"/>
                <w:szCs w:val="18"/>
              </w:rPr>
              <w:t xml:space="preserve">Maria </w:t>
            </w:r>
            <w:proofErr w:type="spellStart"/>
            <w:r>
              <w:rPr>
                <w:b/>
                <w:sz w:val="18"/>
                <w:szCs w:val="18"/>
              </w:rPr>
              <w:t>Biliri</w:t>
            </w:r>
            <w:proofErr w:type="spellEnd"/>
            <w:r>
              <w:rPr>
                <w:sz w:val="18"/>
                <w:szCs w:val="18"/>
              </w:rPr>
              <w:t xml:space="preserve"> &amp;</w:t>
            </w:r>
            <w:r>
              <w:rPr>
                <w:sz w:val="18"/>
                <w:szCs w:val="18"/>
              </w:rPr>
              <w:br/>
            </w:r>
            <w:proofErr w:type="gramStart"/>
            <w:r>
              <w:rPr>
                <w:b/>
                <w:sz w:val="18"/>
                <w:szCs w:val="18"/>
              </w:rPr>
              <w:t xml:space="preserve">Emmanouil  </w:t>
            </w:r>
            <w:proofErr w:type="spellStart"/>
            <w:r>
              <w:rPr>
                <w:b/>
                <w:sz w:val="18"/>
                <w:szCs w:val="18"/>
              </w:rPr>
              <w:t>Dimogerontakis</w:t>
            </w:r>
            <w:proofErr w:type="spellEnd"/>
            <w:proofErr w:type="gramEnd"/>
          </w:p>
        </w:tc>
        <w:tc>
          <w:tcPr>
            <w:tcW w:w="3495" w:type="dxa"/>
            <w:tcBorders>
              <w:top w:val="nil"/>
              <w:left w:val="nil"/>
              <w:bottom w:val="single" w:sz="5" w:space="0" w:color="000000"/>
              <w:right w:val="single" w:sz="5" w:space="0" w:color="000000"/>
            </w:tcBorders>
            <w:tcMar>
              <w:top w:w="0" w:type="dxa"/>
              <w:left w:w="100" w:type="dxa"/>
              <w:bottom w:w="0" w:type="dxa"/>
              <w:right w:w="100" w:type="dxa"/>
            </w:tcMar>
          </w:tcPr>
          <w:p w14:paraId="09B581A4" w14:textId="77777777" w:rsidR="00E722C5" w:rsidRPr="00BF3943" w:rsidRDefault="00E722C5" w:rsidP="005353CD">
            <w:pPr>
              <w:spacing w:before="240" w:after="240"/>
              <w:rPr>
                <w:i/>
                <w:sz w:val="18"/>
                <w:szCs w:val="18"/>
              </w:rPr>
            </w:pPr>
            <w:r w:rsidRPr="00BF3943">
              <w:rPr>
                <w:i/>
                <w:sz w:val="18"/>
                <w:szCs w:val="18"/>
              </w:rPr>
              <w:t>An Introduction to the AI Act &amp; the regulation of algorithms</w:t>
            </w:r>
          </w:p>
        </w:tc>
      </w:tr>
      <w:tr w:rsidR="00E722C5" w14:paraId="492BA62A" w14:textId="77777777" w:rsidTr="005353CD">
        <w:trPr>
          <w:trHeight w:val="330"/>
        </w:trPr>
        <w:tc>
          <w:tcPr>
            <w:tcW w:w="2775"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61A05F33" w14:textId="77777777" w:rsidR="00E722C5" w:rsidRDefault="00E722C5" w:rsidP="005353CD">
            <w:pPr>
              <w:spacing w:before="60" w:after="60"/>
              <w:ind w:left="640" w:hanging="320"/>
              <w:rPr>
                <w:sz w:val="16"/>
                <w:szCs w:val="16"/>
              </w:rPr>
            </w:pPr>
            <w:r w:rsidRPr="00BF3943">
              <w:rPr>
                <w:sz w:val="16"/>
                <w:szCs w:val="16"/>
              </w:rPr>
              <w:t xml:space="preserve">     </w:t>
            </w:r>
            <w:r w:rsidRPr="00BF3943">
              <w:rPr>
                <w:sz w:val="16"/>
                <w:szCs w:val="16"/>
              </w:rPr>
              <w:tab/>
            </w:r>
            <w:r>
              <w:rPr>
                <w:sz w:val="16"/>
                <w:szCs w:val="16"/>
              </w:rPr>
              <w:t>Coffee Break (15 mins)</w:t>
            </w:r>
          </w:p>
        </w:tc>
        <w:tc>
          <w:tcPr>
            <w:tcW w:w="2625" w:type="dxa"/>
            <w:tcBorders>
              <w:top w:val="nil"/>
              <w:left w:val="nil"/>
              <w:bottom w:val="single" w:sz="5" w:space="0" w:color="000000"/>
              <w:right w:val="single" w:sz="5" w:space="0" w:color="000000"/>
            </w:tcBorders>
            <w:shd w:val="clear" w:color="auto" w:fill="D9D9D9"/>
            <w:tcMar>
              <w:top w:w="0" w:type="dxa"/>
              <w:left w:w="100" w:type="dxa"/>
              <w:bottom w:w="0" w:type="dxa"/>
              <w:right w:w="100" w:type="dxa"/>
            </w:tcMar>
          </w:tcPr>
          <w:p w14:paraId="60711F30" w14:textId="77777777" w:rsidR="00E722C5" w:rsidRDefault="00E722C5" w:rsidP="005353CD">
            <w:pPr>
              <w:spacing w:before="60" w:after="60"/>
              <w:ind w:left="640" w:hanging="320"/>
              <w:rPr>
                <w:sz w:val="16"/>
                <w:szCs w:val="16"/>
              </w:rPr>
            </w:pPr>
            <w:r>
              <w:rPr>
                <w:sz w:val="16"/>
                <w:szCs w:val="16"/>
              </w:rPr>
              <w:t xml:space="preserve"> </w:t>
            </w:r>
          </w:p>
        </w:tc>
        <w:tc>
          <w:tcPr>
            <w:tcW w:w="3495" w:type="dxa"/>
            <w:tcBorders>
              <w:top w:val="nil"/>
              <w:left w:val="nil"/>
              <w:bottom w:val="single" w:sz="5" w:space="0" w:color="000000"/>
              <w:right w:val="single" w:sz="5" w:space="0" w:color="000000"/>
            </w:tcBorders>
            <w:shd w:val="clear" w:color="auto" w:fill="D9D9D9"/>
            <w:tcMar>
              <w:top w:w="0" w:type="dxa"/>
              <w:left w:w="100" w:type="dxa"/>
              <w:bottom w:w="0" w:type="dxa"/>
              <w:right w:w="100" w:type="dxa"/>
            </w:tcMar>
          </w:tcPr>
          <w:p w14:paraId="6EC65159" w14:textId="77777777" w:rsidR="00E722C5" w:rsidRDefault="00E722C5" w:rsidP="005353CD">
            <w:pPr>
              <w:spacing w:before="60" w:after="60"/>
              <w:ind w:left="640" w:hanging="320"/>
              <w:rPr>
                <w:sz w:val="16"/>
                <w:szCs w:val="16"/>
              </w:rPr>
            </w:pPr>
            <w:r>
              <w:rPr>
                <w:sz w:val="16"/>
                <w:szCs w:val="16"/>
              </w:rPr>
              <w:t xml:space="preserve"> </w:t>
            </w:r>
          </w:p>
        </w:tc>
      </w:tr>
      <w:tr w:rsidR="00E722C5" w:rsidRPr="00BF3943" w14:paraId="635D981A" w14:textId="77777777" w:rsidTr="005353CD">
        <w:trPr>
          <w:trHeight w:val="210"/>
        </w:trPr>
        <w:tc>
          <w:tcPr>
            <w:tcW w:w="27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A926337" w14:textId="77777777" w:rsidR="00E722C5" w:rsidRDefault="00E722C5" w:rsidP="005353CD">
            <w:pPr>
              <w:spacing w:before="240" w:after="240"/>
              <w:ind w:left="640" w:hanging="320"/>
              <w:rPr>
                <w:sz w:val="18"/>
                <w:szCs w:val="18"/>
              </w:rPr>
            </w:pPr>
            <w:r>
              <w:rPr>
                <w:b/>
                <w:sz w:val="18"/>
                <w:szCs w:val="18"/>
              </w:rPr>
              <w:t xml:space="preserve">3. </w:t>
            </w:r>
            <w:r>
              <w:rPr>
                <w:b/>
                <w:sz w:val="18"/>
                <w:szCs w:val="18"/>
              </w:rPr>
              <w:tab/>
            </w:r>
            <w:r>
              <w:rPr>
                <w:sz w:val="18"/>
                <w:szCs w:val="18"/>
              </w:rPr>
              <w:t>13:00-14:45</w:t>
            </w:r>
          </w:p>
        </w:tc>
        <w:tc>
          <w:tcPr>
            <w:tcW w:w="2625" w:type="dxa"/>
            <w:tcBorders>
              <w:top w:val="nil"/>
              <w:left w:val="nil"/>
              <w:bottom w:val="single" w:sz="5" w:space="0" w:color="000000"/>
              <w:right w:val="single" w:sz="5" w:space="0" w:color="000000"/>
            </w:tcBorders>
            <w:tcMar>
              <w:top w:w="0" w:type="dxa"/>
              <w:left w:w="100" w:type="dxa"/>
              <w:bottom w:w="0" w:type="dxa"/>
              <w:right w:w="100" w:type="dxa"/>
            </w:tcMar>
          </w:tcPr>
          <w:p w14:paraId="4CF4F32C" w14:textId="77777777" w:rsidR="00E722C5" w:rsidRDefault="00E722C5" w:rsidP="005353CD">
            <w:pPr>
              <w:spacing w:before="240" w:after="240"/>
              <w:rPr>
                <w:b/>
                <w:sz w:val="18"/>
                <w:szCs w:val="18"/>
              </w:rPr>
            </w:pPr>
            <w:r>
              <w:rPr>
                <w:b/>
                <w:sz w:val="18"/>
                <w:szCs w:val="18"/>
              </w:rPr>
              <w:t>Wolfgang Benedek</w:t>
            </w:r>
          </w:p>
        </w:tc>
        <w:tc>
          <w:tcPr>
            <w:tcW w:w="3495" w:type="dxa"/>
            <w:tcBorders>
              <w:top w:val="nil"/>
              <w:left w:val="nil"/>
              <w:bottom w:val="single" w:sz="5" w:space="0" w:color="000000"/>
              <w:right w:val="single" w:sz="5" w:space="0" w:color="000000"/>
            </w:tcBorders>
            <w:tcMar>
              <w:top w:w="0" w:type="dxa"/>
              <w:left w:w="100" w:type="dxa"/>
              <w:bottom w:w="0" w:type="dxa"/>
              <w:right w:w="100" w:type="dxa"/>
            </w:tcMar>
          </w:tcPr>
          <w:p w14:paraId="6C21AFAE" w14:textId="77777777" w:rsidR="00E722C5" w:rsidRPr="00BF3943" w:rsidRDefault="00E722C5" w:rsidP="005353CD">
            <w:pPr>
              <w:spacing w:before="240" w:after="240"/>
              <w:rPr>
                <w:i/>
                <w:sz w:val="18"/>
                <w:szCs w:val="18"/>
              </w:rPr>
            </w:pPr>
            <w:r w:rsidRPr="00BF3943">
              <w:rPr>
                <w:i/>
                <w:sz w:val="18"/>
                <w:szCs w:val="18"/>
              </w:rPr>
              <w:t>Digital Human Rights and AI Governance</w:t>
            </w:r>
          </w:p>
        </w:tc>
      </w:tr>
      <w:tr w:rsidR="00E722C5" w14:paraId="6DFD21D5" w14:textId="77777777" w:rsidTr="005353CD">
        <w:trPr>
          <w:trHeight w:val="270"/>
        </w:trPr>
        <w:tc>
          <w:tcPr>
            <w:tcW w:w="2775" w:type="dxa"/>
            <w:tcBorders>
              <w:top w:val="nil"/>
              <w:left w:val="single" w:sz="5" w:space="0" w:color="000000"/>
              <w:bottom w:val="single" w:sz="5" w:space="0" w:color="000000"/>
              <w:right w:val="single" w:sz="5" w:space="0" w:color="000000"/>
            </w:tcBorders>
            <w:shd w:val="clear" w:color="auto" w:fill="D9E2F3"/>
            <w:tcMar>
              <w:top w:w="0" w:type="dxa"/>
              <w:left w:w="100" w:type="dxa"/>
              <w:bottom w:w="0" w:type="dxa"/>
              <w:right w:w="100" w:type="dxa"/>
            </w:tcMar>
          </w:tcPr>
          <w:p w14:paraId="18A0FAE2" w14:textId="77777777" w:rsidR="00E722C5" w:rsidRDefault="00E722C5" w:rsidP="005353CD">
            <w:pPr>
              <w:spacing w:before="240" w:after="240"/>
              <w:rPr>
                <w:b/>
              </w:rPr>
            </w:pPr>
            <w:r>
              <w:rPr>
                <w:b/>
              </w:rPr>
              <w:t>Thursday 4 July 2024</w:t>
            </w:r>
          </w:p>
        </w:tc>
        <w:tc>
          <w:tcPr>
            <w:tcW w:w="262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72C576FB" w14:textId="77777777" w:rsidR="00E722C5" w:rsidRDefault="00E722C5" w:rsidP="005353CD">
            <w:pPr>
              <w:spacing w:before="240" w:after="240"/>
            </w:pPr>
            <w:r>
              <w:t xml:space="preserve"> </w:t>
            </w:r>
          </w:p>
        </w:tc>
        <w:tc>
          <w:tcPr>
            <w:tcW w:w="349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1C7274F2" w14:textId="77777777" w:rsidR="00E722C5" w:rsidRDefault="00E722C5" w:rsidP="005353CD">
            <w:pPr>
              <w:spacing w:before="240" w:after="240"/>
            </w:pPr>
            <w:r>
              <w:t xml:space="preserve"> </w:t>
            </w:r>
          </w:p>
        </w:tc>
      </w:tr>
      <w:tr w:rsidR="00E722C5" w:rsidRPr="00BF3943" w14:paraId="7A854138" w14:textId="77777777" w:rsidTr="005353CD">
        <w:trPr>
          <w:trHeight w:val="210"/>
        </w:trPr>
        <w:tc>
          <w:tcPr>
            <w:tcW w:w="27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307D1E1" w14:textId="77777777" w:rsidR="00E722C5" w:rsidRDefault="00E722C5" w:rsidP="005353CD">
            <w:pPr>
              <w:spacing w:before="240" w:after="240"/>
              <w:ind w:left="640" w:hanging="320"/>
              <w:rPr>
                <w:sz w:val="18"/>
                <w:szCs w:val="18"/>
              </w:rPr>
            </w:pPr>
            <w:r>
              <w:rPr>
                <w:b/>
                <w:sz w:val="18"/>
                <w:szCs w:val="18"/>
              </w:rPr>
              <w:t xml:space="preserve">4. </w:t>
            </w:r>
            <w:r>
              <w:rPr>
                <w:b/>
                <w:sz w:val="18"/>
                <w:szCs w:val="18"/>
              </w:rPr>
              <w:tab/>
            </w:r>
            <w:r>
              <w:rPr>
                <w:sz w:val="18"/>
                <w:szCs w:val="18"/>
              </w:rPr>
              <w:t>09:00-10:45</w:t>
            </w:r>
          </w:p>
        </w:tc>
        <w:tc>
          <w:tcPr>
            <w:tcW w:w="2625" w:type="dxa"/>
            <w:tcBorders>
              <w:top w:val="nil"/>
              <w:left w:val="nil"/>
              <w:bottom w:val="single" w:sz="5" w:space="0" w:color="000000"/>
              <w:right w:val="single" w:sz="5" w:space="0" w:color="000000"/>
            </w:tcBorders>
            <w:tcMar>
              <w:top w:w="0" w:type="dxa"/>
              <w:left w:w="100" w:type="dxa"/>
              <w:bottom w:w="0" w:type="dxa"/>
              <w:right w:w="100" w:type="dxa"/>
            </w:tcMar>
          </w:tcPr>
          <w:p w14:paraId="7E0B74FC" w14:textId="77777777" w:rsidR="00E722C5" w:rsidRDefault="00E722C5" w:rsidP="005353CD">
            <w:pPr>
              <w:spacing w:before="240" w:after="240"/>
              <w:rPr>
                <w:b/>
                <w:sz w:val="18"/>
                <w:szCs w:val="18"/>
              </w:rPr>
            </w:pPr>
            <w:r>
              <w:rPr>
                <w:b/>
                <w:sz w:val="18"/>
                <w:szCs w:val="18"/>
              </w:rPr>
              <w:t>K. Christodoulou</w:t>
            </w:r>
          </w:p>
        </w:tc>
        <w:tc>
          <w:tcPr>
            <w:tcW w:w="3495" w:type="dxa"/>
            <w:tcBorders>
              <w:top w:val="nil"/>
              <w:left w:val="nil"/>
              <w:bottom w:val="single" w:sz="5" w:space="0" w:color="000000"/>
              <w:right w:val="single" w:sz="5" w:space="0" w:color="000000"/>
            </w:tcBorders>
            <w:tcMar>
              <w:top w:w="0" w:type="dxa"/>
              <w:left w:w="100" w:type="dxa"/>
              <w:bottom w:w="0" w:type="dxa"/>
              <w:right w:w="100" w:type="dxa"/>
            </w:tcMar>
          </w:tcPr>
          <w:p w14:paraId="1893D5FE" w14:textId="77777777" w:rsidR="00E722C5" w:rsidRPr="00BF3943" w:rsidRDefault="00E722C5" w:rsidP="005353CD">
            <w:pPr>
              <w:spacing w:before="240" w:after="240"/>
              <w:rPr>
                <w:sz w:val="18"/>
                <w:szCs w:val="18"/>
              </w:rPr>
            </w:pPr>
            <w:r w:rsidRPr="00BF3943">
              <w:rPr>
                <w:i/>
                <w:sz w:val="18"/>
                <w:szCs w:val="18"/>
              </w:rPr>
              <w:t>Civil Liability, AI and Human Rights</w:t>
            </w:r>
          </w:p>
        </w:tc>
      </w:tr>
      <w:tr w:rsidR="00E722C5" w14:paraId="641D1372" w14:textId="77777777" w:rsidTr="005353CD">
        <w:trPr>
          <w:trHeight w:val="330"/>
        </w:trPr>
        <w:tc>
          <w:tcPr>
            <w:tcW w:w="2775"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6523FA47" w14:textId="77777777" w:rsidR="00E722C5" w:rsidRDefault="00E722C5" w:rsidP="005353CD">
            <w:pPr>
              <w:spacing w:before="60" w:after="60"/>
              <w:ind w:left="640" w:hanging="320"/>
              <w:rPr>
                <w:sz w:val="16"/>
                <w:szCs w:val="16"/>
              </w:rPr>
            </w:pPr>
            <w:r w:rsidRPr="00BF3943">
              <w:rPr>
                <w:sz w:val="16"/>
                <w:szCs w:val="16"/>
              </w:rPr>
              <w:t xml:space="preserve">     </w:t>
            </w:r>
            <w:r w:rsidRPr="00BF3943">
              <w:rPr>
                <w:sz w:val="16"/>
                <w:szCs w:val="16"/>
              </w:rPr>
              <w:tab/>
            </w:r>
            <w:r>
              <w:rPr>
                <w:sz w:val="16"/>
                <w:szCs w:val="16"/>
              </w:rPr>
              <w:t>Coffee Break (15 mins)</w:t>
            </w:r>
          </w:p>
        </w:tc>
        <w:tc>
          <w:tcPr>
            <w:tcW w:w="2625" w:type="dxa"/>
            <w:tcBorders>
              <w:top w:val="nil"/>
              <w:left w:val="nil"/>
              <w:bottom w:val="single" w:sz="5" w:space="0" w:color="000000"/>
              <w:right w:val="single" w:sz="5" w:space="0" w:color="000000"/>
            </w:tcBorders>
            <w:shd w:val="clear" w:color="auto" w:fill="D9D9D9"/>
            <w:tcMar>
              <w:top w:w="0" w:type="dxa"/>
              <w:left w:w="100" w:type="dxa"/>
              <w:bottom w:w="0" w:type="dxa"/>
              <w:right w:w="100" w:type="dxa"/>
            </w:tcMar>
          </w:tcPr>
          <w:p w14:paraId="3045563A" w14:textId="77777777" w:rsidR="00E722C5" w:rsidRDefault="00E722C5" w:rsidP="005353CD">
            <w:pPr>
              <w:spacing w:before="60" w:after="60"/>
              <w:ind w:left="640" w:hanging="320"/>
              <w:rPr>
                <w:sz w:val="16"/>
                <w:szCs w:val="16"/>
              </w:rPr>
            </w:pPr>
            <w:r>
              <w:rPr>
                <w:sz w:val="16"/>
                <w:szCs w:val="16"/>
              </w:rPr>
              <w:t xml:space="preserve"> </w:t>
            </w:r>
          </w:p>
        </w:tc>
        <w:tc>
          <w:tcPr>
            <w:tcW w:w="3495" w:type="dxa"/>
            <w:tcBorders>
              <w:top w:val="nil"/>
              <w:left w:val="nil"/>
              <w:bottom w:val="single" w:sz="5" w:space="0" w:color="000000"/>
              <w:right w:val="single" w:sz="5" w:space="0" w:color="000000"/>
            </w:tcBorders>
            <w:shd w:val="clear" w:color="auto" w:fill="D9D9D9"/>
            <w:tcMar>
              <w:top w:w="0" w:type="dxa"/>
              <w:left w:w="100" w:type="dxa"/>
              <w:bottom w:w="0" w:type="dxa"/>
              <w:right w:w="100" w:type="dxa"/>
            </w:tcMar>
          </w:tcPr>
          <w:p w14:paraId="6F09C024" w14:textId="77777777" w:rsidR="00E722C5" w:rsidRDefault="00E722C5" w:rsidP="005353CD">
            <w:pPr>
              <w:spacing w:before="60" w:after="60"/>
              <w:ind w:left="640" w:hanging="320"/>
              <w:rPr>
                <w:sz w:val="16"/>
                <w:szCs w:val="16"/>
              </w:rPr>
            </w:pPr>
            <w:r>
              <w:rPr>
                <w:sz w:val="16"/>
                <w:szCs w:val="16"/>
              </w:rPr>
              <w:t xml:space="preserve"> </w:t>
            </w:r>
          </w:p>
        </w:tc>
      </w:tr>
      <w:tr w:rsidR="00E722C5" w:rsidRPr="00BF3943" w14:paraId="7CE3CCDC" w14:textId="77777777" w:rsidTr="005353CD">
        <w:trPr>
          <w:trHeight w:val="420"/>
        </w:trPr>
        <w:tc>
          <w:tcPr>
            <w:tcW w:w="27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A7FEBAF" w14:textId="77777777" w:rsidR="00E722C5" w:rsidRDefault="00E722C5" w:rsidP="005353CD">
            <w:pPr>
              <w:spacing w:before="240" w:after="240"/>
              <w:ind w:left="640" w:hanging="320"/>
              <w:rPr>
                <w:sz w:val="18"/>
                <w:szCs w:val="18"/>
              </w:rPr>
            </w:pPr>
            <w:r>
              <w:rPr>
                <w:b/>
                <w:sz w:val="18"/>
                <w:szCs w:val="18"/>
              </w:rPr>
              <w:t>5.</w:t>
            </w:r>
            <w:r>
              <w:rPr>
                <w:sz w:val="18"/>
                <w:szCs w:val="18"/>
              </w:rPr>
              <w:t xml:space="preserve"> </w:t>
            </w:r>
            <w:r>
              <w:rPr>
                <w:sz w:val="18"/>
                <w:szCs w:val="18"/>
              </w:rPr>
              <w:tab/>
              <w:t>11:00-12:45</w:t>
            </w:r>
          </w:p>
        </w:tc>
        <w:tc>
          <w:tcPr>
            <w:tcW w:w="2625" w:type="dxa"/>
            <w:tcBorders>
              <w:top w:val="nil"/>
              <w:left w:val="nil"/>
              <w:bottom w:val="single" w:sz="5" w:space="0" w:color="000000"/>
              <w:right w:val="single" w:sz="5" w:space="0" w:color="000000"/>
            </w:tcBorders>
            <w:tcMar>
              <w:top w:w="0" w:type="dxa"/>
              <w:left w:w="100" w:type="dxa"/>
              <w:bottom w:w="0" w:type="dxa"/>
              <w:right w:w="100" w:type="dxa"/>
            </w:tcMar>
          </w:tcPr>
          <w:p w14:paraId="2881684D" w14:textId="77777777" w:rsidR="00E722C5" w:rsidRDefault="00E722C5" w:rsidP="005353CD">
            <w:pPr>
              <w:spacing w:before="240" w:after="240"/>
              <w:rPr>
                <w:b/>
                <w:sz w:val="18"/>
                <w:szCs w:val="18"/>
              </w:rPr>
            </w:pPr>
            <w:r>
              <w:rPr>
                <w:b/>
                <w:sz w:val="18"/>
                <w:szCs w:val="18"/>
              </w:rPr>
              <w:t>Alexandre</w:t>
            </w:r>
            <w:r>
              <w:rPr>
                <w:sz w:val="18"/>
                <w:szCs w:val="18"/>
              </w:rPr>
              <w:t xml:space="preserve"> </w:t>
            </w:r>
            <w:r>
              <w:rPr>
                <w:b/>
                <w:sz w:val="18"/>
                <w:szCs w:val="18"/>
              </w:rPr>
              <w:t>Dias Pereira</w:t>
            </w:r>
          </w:p>
        </w:tc>
        <w:tc>
          <w:tcPr>
            <w:tcW w:w="3495" w:type="dxa"/>
            <w:tcBorders>
              <w:top w:val="nil"/>
              <w:left w:val="nil"/>
              <w:bottom w:val="single" w:sz="5" w:space="0" w:color="000000"/>
              <w:right w:val="single" w:sz="5" w:space="0" w:color="000000"/>
            </w:tcBorders>
            <w:tcMar>
              <w:top w:w="0" w:type="dxa"/>
              <w:left w:w="100" w:type="dxa"/>
              <w:bottom w:w="0" w:type="dxa"/>
              <w:right w:w="100" w:type="dxa"/>
            </w:tcMar>
          </w:tcPr>
          <w:p w14:paraId="078B0FA4" w14:textId="77777777" w:rsidR="00E722C5" w:rsidRPr="00BF3943" w:rsidRDefault="00E722C5" w:rsidP="005353CD">
            <w:pPr>
              <w:spacing w:before="240" w:after="240"/>
              <w:rPr>
                <w:i/>
                <w:sz w:val="18"/>
                <w:szCs w:val="18"/>
              </w:rPr>
            </w:pPr>
            <w:r w:rsidRPr="00BF3943">
              <w:rPr>
                <w:i/>
                <w:sz w:val="18"/>
                <w:szCs w:val="18"/>
              </w:rPr>
              <w:t>EU Regulation of Digital Services and Global Digital Human Rights</w:t>
            </w:r>
          </w:p>
        </w:tc>
      </w:tr>
      <w:tr w:rsidR="00E722C5" w14:paraId="3CD469A3" w14:textId="77777777" w:rsidTr="005353CD">
        <w:trPr>
          <w:trHeight w:val="330"/>
        </w:trPr>
        <w:tc>
          <w:tcPr>
            <w:tcW w:w="2775"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4A36FC4C" w14:textId="77777777" w:rsidR="00E722C5" w:rsidRDefault="00E722C5" w:rsidP="005353CD">
            <w:pPr>
              <w:spacing w:before="60" w:after="60"/>
              <w:ind w:left="640" w:hanging="320"/>
              <w:rPr>
                <w:sz w:val="16"/>
                <w:szCs w:val="16"/>
              </w:rPr>
            </w:pPr>
            <w:r w:rsidRPr="00BF3943">
              <w:rPr>
                <w:sz w:val="16"/>
                <w:szCs w:val="16"/>
              </w:rPr>
              <w:t xml:space="preserve">     </w:t>
            </w:r>
            <w:r w:rsidRPr="00BF3943">
              <w:rPr>
                <w:sz w:val="16"/>
                <w:szCs w:val="16"/>
              </w:rPr>
              <w:tab/>
            </w:r>
            <w:r>
              <w:rPr>
                <w:sz w:val="16"/>
                <w:szCs w:val="16"/>
              </w:rPr>
              <w:t>Coffee Break (15 mins)</w:t>
            </w:r>
          </w:p>
        </w:tc>
        <w:tc>
          <w:tcPr>
            <w:tcW w:w="2625" w:type="dxa"/>
            <w:tcBorders>
              <w:top w:val="nil"/>
              <w:left w:val="nil"/>
              <w:bottom w:val="single" w:sz="5" w:space="0" w:color="000000"/>
              <w:right w:val="single" w:sz="5" w:space="0" w:color="000000"/>
            </w:tcBorders>
            <w:shd w:val="clear" w:color="auto" w:fill="D9D9D9"/>
            <w:tcMar>
              <w:top w:w="0" w:type="dxa"/>
              <w:left w:w="100" w:type="dxa"/>
              <w:bottom w:w="0" w:type="dxa"/>
              <w:right w:w="100" w:type="dxa"/>
            </w:tcMar>
          </w:tcPr>
          <w:p w14:paraId="3A79CA80" w14:textId="77777777" w:rsidR="00E722C5" w:rsidRDefault="00E722C5" w:rsidP="005353CD">
            <w:pPr>
              <w:spacing w:before="60" w:after="60"/>
              <w:ind w:left="640" w:hanging="320"/>
              <w:rPr>
                <w:sz w:val="16"/>
                <w:szCs w:val="16"/>
              </w:rPr>
            </w:pPr>
            <w:r>
              <w:rPr>
                <w:sz w:val="16"/>
                <w:szCs w:val="16"/>
              </w:rPr>
              <w:t xml:space="preserve"> </w:t>
            </w:r>
          </w:p>
        </w:tc>
        <w:tc>
          <w:tcPr>
            <w:tcW w:w="3495" w:type="dxa"/>
            <w:tcBorders>
              <w:top w:val="nil"/>
              <w:left w:val="nil"/>
              <w:bottom w:val="single" w:sz="5" w:space="0" w:color="000000"/>
              <w:right w:val="single" w:sz="5" w:space="0" w:color="000000"/>
            </w:tcBorders>
            <w:shd w:val="clear" w:color="auto" w:fill="D9D9D9"/>
            <w:tcMar>
              <w:top w:w="0" w:type="dxa"/>
              <w:left w:w="100" w:type="dxa"/>
              <w:bottom w:w="0" w:type="dxa"/>
              <w:right w:w="100" w:type="dxa"/>
            </w:tcMar>
          </w:tcPr>
          <w:p w14:paraId="6D5A50A3" w14:textId="77777777" w:rsidR="00E722C5" w:rsidRDefault="00E722C5" w:rsidP="005353CD">
            <w:pPr>
              <w:spacing w:before="60" w:after="60"/>
              <w:ind w:left="640" w:hanging="320"/>
              <w:rPr>
                <w:sz w:val="16"/>
                <w:szCs w:val="16"/>
              </w:rPr>
            </w:pPr>
            <w:r>
              <w:rPr>
                <w:sz w:val="16"/>
                <w:szCs w:val="16"/>
              </w:rPr>
              <w:t xml:space="preserve"> </w:t>
            </w:r>
          </w:p>
        </w:tc>
      </w:tr>
      <w:tr w:rsidR="00E722C5" w:rsidRPr="00BF3943" w14:paraId="6092F6D7" w14:textId="77777777" w:rsidTr="005353CD">
        <w:trPr>
          <w:trHeight w:val="630"/>
        </w:trPr>
        <w:tc>
          <w:tcPr>
            <w:tcW w:w="27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BE565C3" w14:textId="77777777" w:rsidR="00E722C5" w:rsidRDefault="00E722C5" w:rsidP="005353CD">
            <w:pPr>
              <w:spacing w:before="240" w:after="240"/>
              <w:ind w:left="640" w:hanging="320"/>
              <w:rPr>
                <w:sz w:val="18"/>
                <w:szCs w:val="18"/>
              </w:rPr>
            </w:pPr>
            <w:r>
              <w:rPr>
                <w:b/>
                <w:sz w:val="18"/>
                <w:szCs w:val="18"/>
              </w:rPr>
              <w:t xml:space="preserve">6. </w:t>
            </w:r>
            <w:r>
              <w:rPr>
                <w:b/>
                <w:sz w:val="18"/>
                <w:szCs w:val="18"/>
              </w:rPr>
              <w:tab/>
            </w:r>
            <w:r>
              <w:rPr>
                <w:sz w:val="18"/>
                <w:szCs w:val="18"/>
              </w:rPr>
              <w:t>13:00 – 14:45</w:t>
            </w:r>
          </w:p>
        </w:tc>
        <w:tc>
          <w:tcPr>
            <w:tcW w:w="2625" w:type="dxa"/>
            <w:tcBorders>
              <w:top w:val="nil"/>
              <w:left w:val="nil"/>
              <w:bottom w:val="single" w:sz="5" w:space="0" w:color="000000"/>
              <w:right w:val="single" w:sz="5" w:space="0" w:color="000000"/>
            </w:tcBorders>
            <w:tcMar>
              <w:top w:w="0" w:type="dxa"/>
              <w:left w:w="100" w:type="dxa"/>
              <w:bottom w:w="0" w:type="dxa"/>
              <w:right w:w="100" w:type="dxa"/>
            </w:tcMar>
          </w:tcPr>
          <w:p w14:paraId="6A7DB19E" w14:textId="77777777" w:rsidR="00E722C5" w:rsidRDefault="00E722C5" w:rsidP="005353CD">
            <w:pPr>
              <w:spacing w:before="240" w:after="240"/>
              <w:rPr>
                <w:b/>
                <w:sz w:val="18"/>
                <w:szCs w:val="18"/>
              </w:rPr>
            </w:pPr>
            <w:r>
              <w:rPr>
                <w:b/>
                <w:sz w:val="18"/>
                <w:szCs w:val="18"/>
              </w:rPr>
              <w:t>Nuno M. Garcia</w:t>
            </w:r>
          </w:p>
        </w:tc>
        <w:tc>
          <w:tcPr>
            <w:tcW w:w="3495" w:type="dxa"/>
            <w:tcBorders>
              <w:top w:val="nil"/>
              <w:left w:val="nil"/>
              <w:bottom w:val="single" w:sz="5" w:space="0" w:color="000000"/>
              <w:right w:val="single" w:sz="5" w:space="0" w:color="000000"/>
            </w:tcBorders>
            <w:tcMar>
              <w:top w:w="0" w:type="dxa"/>
              <w:left w:w="100" w:type="dxa"/>
              <w:bottom w:w="0" w:type="dxa"/>
              <w:right w:w="100" w:type="dxa"/>
            </w:tcMar>
          </w:tcPr>
          <w:p w14:paraId="7313FB0C" w14:textId="77777777" w:rsidR="00E722C5" w:rsidRPr="00BF3943" w:rsidRDefault="00E722C5" w:rsidP="005353CD">
            <w:pPr>
              <w:spacing w:before="240" w:after="240"/>
              <w:rPr>
                <w:i/>
                <w:sz w:val="18"/>
                <w:szCs w:val="18"/>
              </w:rPr>
            </w:pPr>
            <w:r w:rsidRPr="00BF3943">
              <w:rPr>
                <w:i/>
                <w:sz w:val="18"/>
                <w:szCs w:val="18"/>
              </w:rPr>
              <w:t>2101 - Challenging the new generative AI models to predict the world of our grandchildren</w:t>
            </w:r>
          </w:p>
        </w:tc>
      </w:tr>
      <w:tr w:rsidR="00E722C5" w14:paraId="33F5AA84" w14:textId="77777777" w:rsidTr="005353CD">
        <w:trPr>
          <w:trHeight w:val="210"/>
        </w:trPr>
        <w:tc>
          <w:tcPr>
            <w:tcW w:w="2775" w:type="dxa"/>
            <w:tcBorders>
              <w:top w:val="nil"/>
              <w:left w:val="single" w:sz="5" w:space="0" w:color="000000"/>
              <w:bottom w:val="single" w:sz="5" w:space="0" w:color="000000"/>
              <w:right w:val="single" w:sz="5" w:space="0" w:color="000000"/>
            </w:tcBorders>
            <w:shd w:val="clear" w:color="auto" w:fill="F4B083"/>
            <w:tcMar>
              <w:top w:w="0" w:type="dxa"/>
              <w:left w:w="100" w:type="dxa"/>
              <w:bottom w:w="0" w:type="dxa"/>
              <w:right w:w="100" w:type="dxa"/>
            </w:tcMar>
          </w:tcPr>
          <w:p w14:paraId="01147D23" w14:textId="77777777" w:rsidR="00E722C5" w:rsidRDefault="00E722C5" w:rsidP="005353CD">
            <w:pPr>
              <w:spacing w:before="240" w:after="240"/>
              <w:ind w:left="640" w:hanging="320"/>
              <w:rPr>
                <w:sz w:val="18"/>
                <w:szCs w:val="18"/>
              </w:rPr>
            </w:pPr>
            <w:r>
              <w:rPr>
                <w:sz w:val="18"/>
                <w:szCs w:val="18"/>
              </w:rPr>
              <w:t>21:00 Social event</w:t>
            </w:r>
          </w:p>
        </w:tc>
        <w:tc>
          <w:tcPr>
            <w:tcW w:w="2625" w:type="dxa"/>
            <w:tcBorders>
              <w:top w:val="nil"/>
              <w:left w:val="nil"/>
              <w:bottom w:val="single" w:sz="5" w:space="0" w:color="000000"/>
              <w:right w:val="single" w:sz="5" w:space="0" w:color="000000"/>
            </w:tcBorders>
            <w:shd w:val="clear" w:color="auto" w:fill="F4B083"/>
            <w:tcMar>
              <w:top w:w="0" w:type="dxa"/>
              <w:left w:w="100" w:type="dxa"/>
              <w:bottom w:w="0" w:type="dxa"/>
              <w:right w:w="100" w:type="dxa"/>
            </w:tcMar>
          </w:tcPr>
          <w:p w14:paraId="0A1151D4" w14:textId="77777777" w:rsidR="00E722C5" w:rsidRDefault="00E722C5" w:rsidP="005353CD">
            <w:pPr>
              <w:spacing w:before="240" w:after="240"/>
              <w:rPr>
                <w:sz w:val="18"/>
                <w:szCs w:val="18"/>
              </w:rPr>
            </w:pPr>
            <w:r>
              <w:rPr>
                <w:sz w:val="18"/>
                <w:szCs w:val="18"/>
              </w:rPr>
              <w:t xml:space="preserve"> </w:t>
            </w:r>
          </w:p>
        </w:tc>
        <w:tc>
          <w:tcPr>
            <w:tcW w:w="3495" w:type="dxa"/>
            <w:tcBorders>
              <w:top w:val="nil"/>
              <w:left w:val="nil"/>
              <w:bottom w:val="single" w:sz="5" w:space="0" w:color="000000"/>
              <w:right w:val="single" w:sz="5" w:space="0" w:color="000000"/>
            </w:tcBorders>
            <w:shd w:val="clear" w:color="auto" w:fill="F4B083"/>
            <w:tcMar>
              <w:top w:w="0" w:type="dxa"/>
              <w:left w:w="100" w:type="dxa"/>
              <w:bottom w:w="0" w:type="dxa"/>
              <w:right w:w="100" w:type="dxa"/>
            </w:tcMar>
          </w:tcPr>
          <w:p w14:paraId="557CE8A3" w14:textId="77777777" w:rsidR="00E722C5" w:rsidRDefault="00E722C5" w:rsidP="005353CD">
            <w:pPr>
              <w:spacing w:before="240" w:after="240"/>
              <w:rPr>
                <w:sz w:val="18"/>
                <w:szCs w:val="18"/>
              </w:rPr>
            </w:pPr>
            <w:r>
              <w:rPr>
                <w:sz w:val="18"/>
                <w:szCs w:val="18"/>
              </w:rPr>
              <w:t xml:space="preserve"> </w:t>
            </w:r>
          </w:p>
        </w:tc>
      </w:tr>
      <w:tr w:rsidR="00E722C5" w14:paraId="4CBDC7A2" w14:textId="77777777" w:rsidTr="005353CD">
        <w:trPr>
          <w:trHeight w:val="270"/>
        </w:trPr>
        <w:tc>
          <w:tcPr>
            <w:tcW w:w="2775" w:type="dxa"/>
            <w:tcBorders>
              <w:top w:val="nil"/>
              <w:left w:val="single" w:sz="5" w:space="0" w:color="000000"/>
              <w:bottom w:val="single" w:sz="5" w:space="0" w:color="000000"/>
              <w:right w:val="single" w:sz="5" w:space="0" w:color="000000"/>
            </w:tcBorders>
            <w:shd w:val="clear" w:color="auto" w:fill="D9E2F3"/>
            <w:tcMar>
              <w:top w:w="0" w:type="dxa"/>
              <w:left w:w="100" w:type="dxa"/>
              <w:bottom w:w="0" w:type="dxa"/>
              <w:right w:w="100" w:type="dxa"/>
            </w:tcMar>
          </w:tcPr>
          <w:p w14:paraId="729B5E52" w14:textId="77777777" w:rsidR="00E722C5" w:rsidRDefault="00E722C5" w:rsidP="005353CD">
            <w:pPr>
              <w:spacing w:before="240" w:after="240"/>
              <w:rPr>
                <w:b/>
              </w:rPr>
            </w:pPr>
            <w:r>
              <w:rPr>
                <w:b/>
              </w:rPr>
              <w:t>Friday 5 July 2024</w:t>
            </w:r>
          </w:p>
        </w:tc>
        <w:tc>
          <w:tcPr>
            <w:tcW w:w="262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4D7E5DDC" w14:textId="77777777" w:rsidR="00E722C5" w:rsidRDefault="00E722C5" w:rsidP="005353CD">
            <w:pPr>
              <w:spacing w:before="240" w:after="240"/>
            </w:pPr>
            <w:r>
              <w:t xml:space="preserve"> </w:t>
            </w:r>
          </w:p>
        </w:tc>
        <w:tc>
          <w:tcPr>
            <w:tcW w:w="349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03E39452" w14:textId="77777777" w:rsidR="00E722C5" w:rsidRDefault="00E722C5" w:rsidP="005353CD">
            <w:pPr>
              <w:spacing w:before="240" w:after="240"/>
            </w:pPr>
            <w:r>
              <w:t xml:space="preserve"> </w:t>
            </w:r>
          </w:p>
        </w:tc>
      </w:tr>
      <w:tr w:rsidR="00E722C5" w:rsidRPr="00BF3943" w14:paraId="7DE8F593" w14:textId="77777777" w:rsidTr="005353CD">
        <w:trPr>
          <w:trHeight w:val="420"/>
        </w:trPr>
        <w:tc>
          <w:tcPr>
            <w:tcW w:w="27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7A07462" w14:textId="77777777" w:rsidR="00E722C5" w:rsidRDefault="00E722C5" w:rsidP="005353CD">
            <w:pPr>
              <w:spacing w:before="240" w:after="240"/>
              <w:ind w:left="640" w:hanging="320"/>
              <w:rPr>
                <w:sz w:val="18"/>
                <w:szCs w:val="18"/>
              </w:rPr>
            </w:pPr>
            <w:r>
              <w:rPr>
                <w:b/>
                <w:sz w:val="18"/>
                <w:szCs w:val="18"/>
              </w:rPr>
              <w:t xml:space="preserve">7. </w:t>
            </w:r>
            <w:r>
              <w:rPr>
                <w:b/>
                <w:sz w:val="18"/>
                <w:szCs w:val="18"/>
              </w:rPr>
              <w:tab/>
            </w:r>
            <w:r>
              <w:rPr>
                <w:sz w:val="18"/>
                <w:szCs w:val="18"/>
              </w:rPr>
              <w:t>09:00-10:45</w:t>
            </w:r>
          </w:p>
        </w:tc>
        <w:tc>
          <w:tcPr>
            <w:tcW w:w="2625" w:type="dxa"/>
            <w:tcBorders>
              <w:top w:val="nil"/>
              <w:left w:val="nil"/>
              <w:bottom w:val="single" w:sz="5" w:space="0" w:color="000000"/>
              <w:right w:val="single" w:sz="5" w:space="0" w:color="000000"/>
            </w:tcBorders>
            <w:tcMar>
              <w:top w:w="0" w:type="dxa"/>
              <w:left w:w="100" w:type="dxa"/>
              <w:bottom w:w="0" w:type="dxa"/>
              <w:right w:w="100" w:type="dxa"/>
            </w:tcMar>
          </w:tcPr>
          <w:p w14:paraId="519DA7F8" w14:textId="77777777" w:rsidR="00E722C5" w:rsidRDefault="00E722C5" w:rsidP="005353CD">
            <w:pPr>
              <w:spacing w:before="240" w:after="240"/>
              <w:ind w:left="80"/>
              <w:rPr>
                <w:b/>
                <w:sz w:val="18"/>
                <w:szCs w:val="18"/>
              </w:rPr>
            </w:pPr>
            <w:r>
              <w:rPr>
                <w:b/>
                <w:sz w:val="18"/>
                <w:szCs w:val="18"/>
              </w:rPr>
              <w:t>Jukka Viljanen</w:t>
            </w:r>
          </w:p>
        </w:tc>
        <w:tc>
          <w:tcPr>
            <w:tcW w:w="3495" w:type="dxa"/>
            <w:tcBorders>
              <w:top w:val="nil"/>
              <w:left w:val="nil"/>
              <w:bottom w:val="single" w:sz="5" w:space="0" w:color="000000"/>
              <w:right w:val="single" w:sz="5" w:space="0" w:color="000000"/>
            </w:tcBorders>
            <w:tcMar>
              <w:top w:w="0" w:type="dxa"/>
              <w:left w:w="100" w:type="dxa"/>
              <w:bottom w:w="0" w:type="dxa"/>
              <w:right w:w="100" w:type="dxa"/>
            </w:tcMar>
          </w:tcPr>
          <w:p w14:paraId="2841C32A" w14:textId="77777777" w:rsidR="00E722C5" w:rsidRPr="00BF3943" w:rsidRDefault="00E722C5" w:rsidP="005353CD">
            <w:pPr>
              <w:spacing w:before="240" w:after="240"/>
              <w:ind w:left="80"/>
              <w:rPr>
                <w:i/>
                <w:sz w:val="18"/>
                <w:szCs w:val="18"/>
              </w:rPr>
            </w:pPr>
            <w:r w:rsidRPr="00BF3943">
              <w:rPr>
                <w:i/>
                <w:sz w:val="18"/>
                <w:szCs w:val="18"/>
              </w:rPr>
              <w:t>European approach to AI and freedom of expression – practice of ECHR</w:t>
            </w:r>
          </w:p>
        </w:tc>
      </w:tr>
      <w:tr w:rsidR="00E722C5" w14:paraId="3E3846C4" w14:textId="77777777" w:rsidTr="005353CD">
        <w:trPr>
          <w:trHeight w:val="330"/>
        </w:trPr>
        <w:tc>
          <w:tcPr>
            <w:tcW w:w="2775"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6D220801" w14:textId="77777777" w:rsidR="00E722C5" w:rsidRDefault="00E722C5" w:rsidP="005353CD">
            <w:pPr>
              <w:spacing w:before="60" w:after="60"/>
              <w:ind w:left="640" w:hanging="320"/>
              <w:rPr>
                <w:sz w:val="16"/>
                <w:szCs w:val="16"/>
              </w:rPr>
            </w:pPr>
            <w:r w:rsidRPr="00BF3943">
              <w:rPr>
                <w:sz w:val="16"/>
                <w:szCs w:val="16"/>
              </w:rPr>
              <w:t xml:space="preserve">     </w:t>
            </w:r>
            <w:r w:rsidRPr="00BF3943">
              <w:rPr>
                <w:sz w:val="16"/>
                <w:szCs w:val="16"/>
              </w:rPr>
              <w:tab/>
            </w:r>
            <w:r>
              <w:rPr>
                <w:sz w:val="16"/>
                <w:szCs w:val="16"/>
              </w:rPr>
              <w:t>Coffee Break (15 mins)</w:t>
            </w:r>
          </w:p>
        </w:tc>
        <w:tc>
          <w:tcPr>
            <w:tcW w:w="2625" w:type="dxa"/>
            <w:tcBorders>
              <w:top w:val="nil"/>
              <w:left w:val="nil"/>
              <w:bottom w:val="single" w:sz="5" w:space="0" w:color="000000"/>
              <w:right w:val="single" w:sz="5" w:space="0" w:color="000000"/>
            </w:tcBorders>
            <w:shd w:val="clear" w:color="auto" w:fill="D9D9D9"/>
            <w:tcMar>
              <w:top w:w="0" w:type="dxa"/>
              <w:left w:w="100" w:type="dxa"/>
              <w:bottom w:w="0" w:type="dxa"/>
              <w:right w:w="100" w:type="dxa"/>
            </w:tcMar>
          </w:tcPr>
          <w:p w14:paraId="4D99F517" w14:textId="77777777" w:rsidR="00E722C5" w:rsidRDefault="00E722C5" w:rsidP="005353CD">
            <w:pPr>
              <w:spacing w:before="60" w:after="60"/>
              <w:ind w:left="640" w:hanging="320"/>
              <w:rPr>
                <w:sz w:val="16"/>
                <w:szCs w:val="16"/>
              </w:rPr>
            </w:pPr>
            <w:r>
              <w:rPr>
                <w:sz w:val="16"/>
                <w:szCs w:val="16"/>
              </w:rPr>
              <w:t xml:space="preserve"> </w:t>
            </w:r>
          </w:p>
        </w:tc>
        <w:tc>
          <w:tcPr>
            <w:tcW w:w="3495" w:type="dxa"/>
            <w:tcBorders>
              <w:top w:val="nil"/>
              <w:left w:val="nil"/>
              <w:bottom w:val="single" w:sz="5" w:space="0" w:color="000000"/>
              <w:right w:val="single" w:sz="5" w:space="0" w:color="000000"/>
            </w:tcBorders>
            <w:shd w:val="clear" w:color="auto" w:fill="D9D9D9"/>
            <w:tcMar>
              <w:top w:w="0" w:type="dxa"/>
              <w:left w:w="100" w:type="dxa"/>
              <w:bottom w:w="0" w:type="dxa"/>
              <w:right w:w="100" w:type="dxa"/>
            </w:tcMar>
          </w:tcPr>
          <w:p w14:paraId="265C4E65" w14:textId="77777777" w:rsidR="00E722C5" w:rsidRDefault="00E722C5" w:rsidP="005353CD">
            <w:pPr>
              <w:spacing w:before="60" w:after="60"/>
              <w:ind w:left="640" w:hanging="320"/>
              <w:rPr>
                <w:sz w:val="16"/>
                <w:szCs w:val="16"/>
              </w:rPr>
            </w:pPr>
            <w:r>
              <w:rPr>
                <w:sz w:val="16"/>
                <w:szCs w:val="16"/>
              </w:rPr>
              <w:t xml:space="preserve"> </w:t>
            </w:r>
          </w:p>
        </w:tc>
      </w:tr>
      <w:tr w:rsidR="00E722C5" w:rsidRPr="00BF3943" w14:paraId="59E052CC" w14:textId="77777777" w:rsidTr="005353CD">
        <w:trPr>
          <w:trHeight w:val="630"/>
        </w:trPr>
        <w:tc>
          <w:tcPr>
            <w:tcW w:w="27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FFFB163" w14:textId="77777777" w:rsidR="00E722C5" w:rsidRDefault="00E722C5" w:rsidP="005353CD">
            <w:pPr>
              <w:spacing w:before="240" w:after="240"/>
              <w:ind w:left="640" w:hanging="320"/>
              <w:rPr>
                <w:sz w:val="18"/>
                <w:szCs w:val="18"/>
              </w:rPr>
            </w:pPr>
            <w:r>
              <w:rPr>
                <w:b/>
                <w:sz w:val="18"/>
                <w:szCs w:val="18"/>
              </w:rPr>
              <w:t>8.</w:t>
            </w:r>
            <w:r>
              <w:rPr>
                <w:sz w:val="18"/>
                <w:szCs w:val="18"/>
              </w:rPr>
              <w:t xml:space="preserve"> </w:t>
            </w:r>
            <w:r>
              <w:rPr>
                <w:sz w:val="18"/>
                <w:szCs w:val="18"/>
              </w:rPr>
              <w:tab/>
              <w:t>11:00-12:45</w:t>
            </w:r>
          </w:p>
        </w:tc>
        <w:tc>
          <w:tcPr>
            <w:tcW w:w="2625" w:type="dxa"/>
            <w:tcBorders>
              <w:top w:val="nil"/>
              <w:left w:val="nil"/>
              <w:bottom w:val="single" w:sz="5" w:space="0" w:color="000000"/>
              <w:right w:val="single" w:sz="5" w:space="0" w:color="000000"/>
            </w:tcBorders>
            <w:tcMar>
              <w:top w:w="0" w:type="dxa"/>
              <w:left w:w="100" w:type="dxa"/>
              <w:bottom w:w="0" w:type="dxa"/>
              <w:right w:w="100" w:type="dxa"/>
            </w:tcMar>
          </w:tcPr>
          <w:p w14:paraId="5F44D0D2" w14:textId="77777777" w:rsidR="00E722C5" w:rsidRDefault="00E722C5" w:rsidP="005353CD">
            <w:pPr>
              <w:spacing w:before="240" w:after="240"/>
              <w:rPr>
                <w:b/>
                <w:sz w:val="18"/>
                <w:szCs w:val="18"/>
              </w:rPr>
            </w:pPr>
            <w:r>
              <w:rPr>
                <w:b/>
                <w:sz w:val="18"/>
                <w:szCs w:val="18"/>
              </w:rPr>
              <w:t xml:space="preserve">Sejla Maslo </w:t>
            </w:r>
            <w:proofErr w:type="spellStart"/>
            <w:r>
              <w:rPr>
                <w:b/>
                <w:sz w:val="18"/>
                <w:szCs w:val="18"/>
              </w:rPr>
              <w:t>Cerkic</w:t>
            </w:r>
            <w:proofErr w:type="spellEnd"/>
          </w:p>
        </w:tc>
        <w:tc>
          <w:tcPr>
            <w:tcW w:w="3495" w:type="dxa"/>
            <w:tcBorders>
              <w:top w:val="nil"/>
              <w:left w:val="nil"/>
              <w:bottom w:val="single" w:sz="5" w:space="0" w:color="000000"/>
              <w:right w:val="single" w:sz="5" w:space="0" w:color="000000"/>
            </w:tcBorders>
            <w:tcMar>
              <w:top w:w="0" w:type="dxa"/>
              <w:left w:w="100" w:type="dxa"/>
              <w:bottom w:w="0" w:type="dxa"/>
              <w:right w:w="100" w:type="dxa"/>
            </w:tcMar>
          </w:tcPr>
          <w:p w14:paraId="6E0BE86B" w14:textId="77777777" w:rsidR="00E722C5" w:rsidRPr="00BF3943" w:rsidRDefault="00E722C5" w:rsidP="005353CD">
            <w:pPr>
              <w:spacing w:before="240" w:after="240"/>
              <w:rPr>
                <w:i/>
                <w:sz w:val="18"/>
                <w:szCs w:val="18"/>
              </w:rPr>
            </w:pPr>
            <w:r w:rsidRPr="00BF3943">
              <w:rPr>
                <w:i/>
                <w:sz w:val="18"/>
                <w:szCs w:val="18"/>
              </w:rPr>
              <w:t>The impact of AI on the protection of journalists and human rights defenders – analysis of recent human rights reports</w:t>
            </w:r>
          </w:p>
        </w:tc>
      </w:tr>
      <w:tr w:rsidR="00E722C5" w14:paraId="54011E1A" w14:textId="77777777" w:rsidTr="005353CD">
        <w:trPr>
          <w:trHeight w:val="330"/>
        </w:trPr>
        <w:tc>
          <w:tcPr>
            <w:tcW w:w="2775"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0DD534C1" w14:textId="77777777" w:rsidR="00E722C5" w:rsidRDefault="00E722C5" w:rsidP="005353CD">
            <w:pPr>
              <w:spacing w:before="60" w:after="60"/>
              <w:ind w:left="640" w:hanging="320"/>
              <w:rPr>
                <w:sz w:val="16"/>
                <w:szCs w:val="16"/>
              </w:rPr>
            </w:pPr>
            <w:r w:rsidRPr="00BF3943">
              <w:rPr>
                <w:sz w:val="16"/>
                <w:szCs w:val="16"/>
              </w:rPr>
              <w:lastRenderedPageBreak/>
              <w:t xml:space="preserve">     </w:t>
            </w:r>
            <w:r w:rsidRPr="00BF3943">
              <w:rPr>
                <w:sz w:val="16"/>
                <w:szCs w:val="16"/>
              </w:rPr>
              <w:tab/>
            </w:r>
            <w:r>
              <w:rPr>
                <w:sz w:val="16"/>
                <w:szCs w:val="16"/>
              </w:rPr>
              <w:t>Coffee Break (15 mins)</w:t>
            </w:r>
          </w:p>
        </w:tc>
        <w:tc>
          <w:tcPr>
            <w:tcW w:w="2625" w:type="dxa"/>
            <w:tcBorders>
              <w:top w:val="nil"/>
              <w:left w:val="nil"/>
              <w:bottom w:val="single" w:sz="5" w:space="0" w:color="000000"/>
              <w:right w:val="single" w:sz="5" w:space="0" w:color="000000"/>
            </w:tcBorders>
            <w:shd w:val="clear" w:color="auto" w:fill="D9D9D9"/>
            <w:tcMar>
              <w:top w:w="0" w:type="dxa"/>
              <w:left w:w="100" w:type="dxa"/>
              <w:bottom w:w="0" w:type="dxa"/>
              <w:right w:w="100" w:type="dxa"/>
            </w:tcMar>
          </w:tcPr>
          <w:p w14:paraId="47557F05" w14:textId="77777777" w:rsidR="00E722C5" w:rsidRDefault="00E722C5" w:rsidP="005353CD">
            <w:pPr>
              <w:spacing w:before="60" w:after="60"/>
              <w:ind w:left="640" w:hanging="320"/>
              <w:rPr>
                <w:sz w:val="16"/>
                <w:szCs w:val="16"/>
              </w:rPr>
            </w:pPr>
            <w:r>
              <w:rPr>
                <w:sz w:val="16"/>
                <w:szCs w:val="16"/>
              </w:rPr>
              <w:t xml:space="preserve"> </w:t>
            </w:r>
          </w:p>
        </w:tc>
        <w:tc>
          <w:tcPr>
            <w:tcW w:w="3495" w:type="dxa"/>
            <w:tcBorders>
              <w:top w:val="nil"/>
              <w:left w:val="nil"/>
              <w:bottom w:val="single" w:sz="5" w:space="0" w:color="000000"/>
              <w:right w:val="single" w:sz="5" w:space="0" w:color="000000"/>
            </w:tcBorders>
            <w:shd w:val="clear" w:color="auto" w:fill="D9D9D9"/>
            <w:tcMar>
              <w:top w:w="0" w:type="dxa"/>
              <w:left w:w="100" w:type="dxa"/>
              <w:bottom w:w="0" w:type="dxa"/>
              <w:right w:w="100" w:type="dxa"/>
            </w:tcMar>
          </w:tcPr>
          <w:p w14:paraId="35F6B16B" w14:textId="77777777" w:rsidR="00E722C5" w:rsidRDefault="00E722C5" w:rsidP="005353CD">
            <w:pPr>
              <w:spacing w:before="60" w:after="60"/>
              <w:ind w:left="640" w:hanging="320"/>
              <w:rPr>
                <w:sz w:val="16"/>
                <w:szCs w:val="16"/>
              </w:rPr>
            </w:pPr>
            <w:r>
              <w:rPr>
                <w:sz w:val="16"/>
                <w:szCs w:val="16"/>
              </w:rPr>
              <w:t xml:space="preserve"> </w:t>
            </w:r>
          </w:p>
        </w:tc>
      </w:tr>
      <w:tr w:rsidR="00E722C5" w:rsidRPr="00BF3943" w14:paraId="7B98C891" w14:textId="77777777" w:rsidTr="005353CD">
        <w:trPr>
          <w:trHeight w:val="210"/>
        </w:trPr>
        <w:tc>
          <w:tcPr>
            <w:tcW w:w="27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9ECA92E" w14:textId="77777777" w:rsidR="00E722C5" w:rsidRDefault="00E722C5" w:rsidP="005353CD">
            <w:pPr>
              <w:spacing w:before="240" w:after="240"/>
              <w:ind w:left="640" w:hanging="320"/>
              <w:rPr>
                <w:sz w:val="18"/>
                <w:szCs w:val="18"/>
              </w:rPr>
            </w:pPr>
            <w:r>
              <w:rPr>
                <w:b/>
                <w:sz w:val="18"/>
                <w:szCs w:val="18"/>
              </w:rPr>
              <w:t xml:space="preserve">9. </w:t>
            </w:r>
            <w:r>
              <w:rPr>
                <w:b/>
                <w:sz w:val="18"/>
                <w:szCs w:val="18"/>
              </w:rPr>
              <w:tab/>
            </w:r>
            <w:r>
              <w:rPr>
                <w:sz w:val="18"/>
                <w:szCs w:val="18"/>
              </w:rPr>
              <w:t>13:00-14:45</w:t>
            </w:r>
          </w:p>
        </w:tc>
        <w:tc>
          <w:tcPr>
            <w:tcW w:w="2625" w:type="dxa"/>
            <w:tcBorders>
              <w:top w:val="nil"/>
              <w:left w:val="nil"/>
              <w:bottom w:val="single" w:sz="5" w:space="0" w:color="000000"/>
              <w:right w:val="single" w:sz="5" w:space="0" w:color="000000"/>
            </w:tcBorders>
            <w:tcMar>
              <w:top w:w="0" w:type="dxa"/>
              <w:left w:w="100" w:type="dxa"/>
              <w:bottom w:w="0" w:type="dxa"/>
              <w:right w:w="100" w:type="dxa"/>
            </w:tcMar>
          </w:tcPr>
          <w:p w14:paraId="17232C78" w14:textId="77777777" w:rsidR="00E722C5" w:rsidRDefault="00E722C5" w:rsidP="005353CD">
            <w:pPr>
              <w:spacing w:before="240" w:after="240"/>
              <w:ind w:left="80"/>
              <w:rPr>
                <w:b/>
                <w:sz w:val="18"/>
                <w:szCs w:val="18"/>
              </w:rPr>
            </w:pPr>
            <w:r>
              <w:rPr>
                <w:b/>
                <w:sz w:val="18"/>
                <w:szCs w:val="18"/>
              </w:rPr>
              <w:t>Vesna Crnić-</w:t>
            </w:r>
            <w:proofErr w:type="spellStart"/>
            <w:r>
              <w:rPr>
                <w:b/>
                <w:sz w:val="18"/>
                <w:szCs w:val="18"/>
              </w:rPr>
              <w:t>Grotić</w:t>
            </w:r>
            <w:proofErr w:type="spellEnd"/>
          </w:p>
        </w:tc>
        <w:tc>
          <w:tcPr>
            <w:tcW w:w="3495" w:type="dxa"/>
            <w:tcBorders>
              <w:top w:val="nil"/>
              <w:left w:val="nil"/>
              <w:bottom w:val="single" w:sz="5" w:space="0" w:color="000000"/>
              <w:right w:val="single" w:sz="5" w:space="0" w:color="000000"/>
            </w:tcBorders>
            <w:tcMar>
              <w:top w:w="0" w:type="dxa"/>
              <w:left w:w="100" w:type="dxa"/>
              <w:bottom w:w="0" w:type="dxa"/>
              <w:right w:w="100" w:type="dxa"/>
            </w:tcMar>
          </w:tcPr>
          <w:p w14:paraId="3B6DBA81" w14:textId="77777777" w:rsidR="00E722C5" w:rsidRPr="00BF3943" w:rsidRDefault="00E722C5" w:rsidP="005353CD">
            <w:pPr>
              <w:spacing w:before="240" w:after="240"/>
              <w:rPr>
                <w:i/>
                <w:sz w:val="18"/>
                <w:szCs w:val="18"/>
              </w:rPr>
            </w:pPr>
            <w:r w:rsidRPr="00BF3943">
              <w:rPr>
                <w:i/>
                <w:sz w:val="18"/>
                <w:szCs w:val="18"/>
              </w:rPr>
              <w:t>The Right to Education in the Age of AI</w:t>
            </w:r>
          </w:p>
        </w:tc>
      </w:tr>
    </w:tbl>
    <w:p w14:paraId="35616447" w14:textId="55E6C7D9" w:rsidR="00E722C5" w:rsidRPr="001044D3" w:rsidRDefault="00E722C5" w:rsidP="001044D3">
      <w:pPr>
        <w:spacing w:before="240" w:after="240"/>
        <w:rPr>
          <w:color w:val="FF0000"/>
        </w:rPr>
      </w:pPr>
      <w:r w:rsidRPr="00BF3943">
        <w:rPr>
          <w:i/>
        </w:rPr>
        <w:t xml:space="preserve"> </w:t>
      </w:r>
      <w:r w:rsidRPr="00BF3943">
        <w:rPr>
          <w:b/>
        </w:rPr>
        <w:t>The program and speakers</w:t>
      </w:r>
    </w:p>
    <w:p w14:paraId="7450CD49" w14:textId="77777777" w:rsidR="00E722C5" w:rsidRPr="001044D3" w:rsidRDefault="00E722C5" w:rsidP="00E722C5">
      <w:pPr>
        <w:spacing w:before="240" w:after="240"/>
        <w:rPr>
          <w:b/>
          <w:sz w:val="22"/>
          <w:szCs w:val="22"/>
        </w:rPr>
      </w:pPr>
      <w:r w:rsidRPr="001044D3">
        <w:rPr>
          <w:b/>
          <w:sz w:val="22"/>
          <w:szCs w:val="22"/>
        </w:rPr>
        <w:t>An Introduction to AI &amp; Human Rights</w:t>
      </w:r>
    </w:p>
    <w:p w14:paraId="5AE04D06" w14:textId="77777777" w:rsidR="00E722C5" w:rsidRPr="001044D3" w:rsidRDefault="00E722C5" w:rsidP="00E722C5">
      <w:pPr>
        <w:spacing w:before="240" w:after="240"/>
        <w:jc w:val="both"/>
        <w:rPr>
          <w:sz w:val="22"/>
          <w:szCs w:val="22"/>
        </w:rPr>
      </w:pPr>
      <w:r w:rsidRPr="001044D3">
        <w:rPr>
          <w:b/>
          <w:sz w:val="22"/>
          <w:szCs w:val="22"/>
        </w:rPr>
        <w:t>Mart Susi</w:t>
      </w:r>
      <w:r w:rsidRPr="001044D3">
        <w:rPr>
          <w:sz w:val="22"/>
          <w:szCs w:val="22"/>
        </w:rPr>
        <w:t xml:space="preserve"> (Professor of Human Rights Law at Tallinn University, Chair of Global Digital Human Rights Network)</w:t>
      </w:r>
    </w:p>
    <w:p w14:paraId="69F7C169" w14:textId="77777777" w:rsidR="00E722C5" w:rsidRPr="001044D3" w:rsidRDefault="00E722C5" w:rsidP="00E722C5">
      <w:pPr>
        <w:spacing w:before="240" w:after="240"/>
        <w:jc w:val="both"/>
        <w:rPr>
          <w:b/>
          <w:sz w:val="22"/>
          <w:szCs w:val="22"/>
        </w:rPr>
      </w:pPr>
      <w:r w:rsidRPr="001044D3">
        <w:rPr>
          <w:b/>
          <w:sz w:val="22"/>
          <w:szCs w:val="22"/>
        </w:rPr>
        <w:t>AI and trust from the human rights perspective</w:t>
      </w:r>
    </w:p>
    <w:p w14:paraId="21B6275E" w14:textId="118DC40D" w:rsidR="00E722C5" w:rsidRPr="001044D3" w:rsidRDefault="00E722C5" w:rsidP="00E722C5">
      <w:pPr>
        <w:spacing w:before="240" w:after="240"/>
        <w:jc w:val="both"/>
        <w:rPr>
          <w:sz w:val="22"/>
          <w:szCs w:val="22"/>
        </w:rPr>
      </w:pPr>
      <w:r w:rsidRPr="001044D3">
        <w:rPr>
          <w:color w:val="222222"/>
          <w:sz w:val="22"/>
          <w:szCs w:val="22"/>
        </w:rPr>
        <w:t xml:space="preserve">The proposition of turning unfair normativity into fair judicial or quasi-judicial outcome cannot be validated for the digital domain, where automated solutions or the artificial intelligence are allowed to make decisions. This is because of two reasons. The first is because of a phenomenon which is primarily intuitionistic and asserts that the concept of trust in the digital domain has a blind eye towards the question of normative fairness. This is related to the objection from </w:t>
      </w:r>
      <w:proofErr w:type="spellStart"/>
      <w:r w:rsidRPr="001044D3">
        <w:rPr>
          <w:color w:val="222222"/>
          <w:sz w:val="22"/>
          <w:szCs w:val="22"/>
        </w:rPr>
        <w:t>Radbruch’s</w:t>
      </w:r>
      <w:proofErr w:type="spellEnd"/>
      <w:r w:rsidRPr="001044D3">
        <w:rPr>
          <w:color w:val="222222"/>
          <w:sz w:val="22"/>
          <w:szCs w:val="22"/>
        </w:rPr>
        <w:t xml:space="preserve"> disavowal formula. Digital domain operators – automated systems and the artificial intelligence, take for granted the positive features of positive or quasi-positive rules. Judges refusing to apply a legal norm which would lead to extremely unfair outcome do so because they can exercise distrust towards law. Artificial intelligence and automated systems, on the other hand, are designed to trust law. To put it figuratively, the degree of our trust in physical judges is related to our expectation that they are capable of distrusting law. And our trust towards automated systems and artificial intelligence is weaker because we assume that they completely trust law. This is the context which will be discussed in the lecture.</w:t>
      </w:r>
    </w:p>
    <w:p w14:paraId="3D6588B3" w14:textId="77777777" w:rsidR="001044D3" w:rsidRDefault="00E722C5" w:rsidP="001044D3">
      <w:pPr>
        <w:spacing w:before="240" w:after="240"/>
        <w:jc w:val="both"/>
        <w:rPr>
          <w:sz w:val="22"/>
          <w:szCs w:val="22"/>
        </w:rPr>
      </w:pPr>
      <w:r w:rsidRPr="001044D3">
        <w:rPr>
          <w:b/>
          <w:sz w:val="22"/>
          <w:szCs w:val="22"/>
          <w:highlight w:val="white"/>
        </w:rPr>
        <w:t xml:space="preserve">Georgios N. </w:t>
      </w:r>
      <w:proofErr w:type="spellStart"/>
      <w:r w:rsidRPr="001044D3">
        <w:rPr>
          <w:b/>
          <w:sz w:val="22"/>
          <w:szCs w:val="22"/>
          <w:highlight w:val="white"/>
        </w:rPr>
        <w:t>Yannopoulos</w:t>
      </w:r>
      <w:proofErr w:type="spellEnd"/>
      <w:r w:rsidRPr="001044D3">
        <w:rPr>
          <w:b/>
          <w:sz w:val="22"/>
          <w:szCs w:val="22"/>
          <w:highlight w:val="white"/>
        </w:rPr>
        <w:t xml:space="preserve"> </w:t>
      </w:r>
      <w:r w:rsidRPr="001044D3">
        <w:rPr>
          <w:sz w:val="22"/>
          <w:szCs w:val="22"/>
          <w:highlight w:val="white"/>
        </w:rPr>
        <w:t xml:space="preserve">(Professor of Legal Informatics and Director of the Laboratory of Law &amp; Informatics, Athens Law School, National and </w:t>
      </w:r>
      <w:proofErr w:type="spellStart"/>
      <w:r w:rsidRPr="001044D3">
        <w:rPr>
          <w:sz w:val="22"/>
          <w:szCs w:val="22"/>
          <w:highlight w:val="white"/>
        </w:rPr>
        <w:t>Kapodistrian</w:t>
      </w:r>
      <w:proofErr w:type="spellEnd"/>
      <w:r w:rsidRPr="001044D3">
        <w:rPr>
          <w:sz w:val="22"/>
          <w:szCs w:val="22"/>
          <w:highlight w:val="white"/>
        </w:rPr>
        <w:t xml:space="preserve"> University of Athens)</w:t>
      </w:r>
    </w:p>
    <w:p w14:paraId="35E95EAC" w14:textId="7B3A1F0E" w:rsidR="001044D3" w:rsidRDefault="00E722C5" w:rsidP="001044D3">
      <w:pPr>
        <w:spacing w:before="240" w:after="240"/>
        <w:jc w:val="both"/>
        <w:rPr>
          <w:sz w:val="22"/>
          <w:szCs w:val="22"/>
          <w:highlight w:val="white"/>
        </w:rPr>
      </w:pPr>
      <w:r w:rsidRPr="001044D3">
        <w:rPr>
          <w:b/>
          <w:sz w:val="22"/>
          <w:szCs w:val="22"/>
        </w:rPr>
        <w:t>AI and the GDPR: Safeguarding human rights related to automated decision-making</w:t>
      </w:r>
    </w:p>
    <w:p w14:paraId="750A283A" w14:textId="54E1CAAB" w:rsidR="00E722C5" w:rsidRDefault="00E722C5" w:rsidP="001044D3">
      <w:pPr>
        <w:spacing w:before="240" w:after="240"/>
        <w:jc w:val="both"/>
        <w:rPr>
          <w:color w:val="222222"/>
          <w:sz w:val="22"/>
          <w:szCs w:val="22"/>
        </w:rPr>
      </w:pPr>
      <w:r w:rsidRPr="001044D3">
        <w:rPr>
          <w:color w:val="0D0D0D"/>
          <w:sz w:val="22"/>
          <w:szCs w:val="22"/>
          <w:highlight w:val="white"/>
        </w:rPr>
        <w:t xml:space="preserve">Artificial Intelligence (AI) has </w:t>
      </w:r>
      <w:proofErr w:type="gramStart"/>
      <w:r w:rsidRPr="001044D3">
        <w:rPr>
          <w:color w:val="0D0D0D"/>
          <w:sz w:val="22"/>
          <w:szCs w:val="22"/>
          <w:highlight w:val="white"/>
        </w:rPr>
        <w:t>emerged  as</w:t>
      </w:r>
      <w:proofErr w:type="gramEnd"/>
      <w:r w:rsidRPr="001044D3">
        <w:rPr>
          <w:color w:val="0D0D0D"/>
          <w:sz w:val="22"/>
          <w:szCs w:val="22"/>
          <w:highlight w:val="white"/>
        </w:rPr>
        <w:t xml:space="preserve"> a transformative force with profound implications for society. One of the critical areas where AI intersects with human rights is in automated decision-making processes. As AI systems become increasingly integrated into various aspects of daily life, concerns have arisen regarding their potential impact on human rights, privacy, and autonomy. In response to these concerns, the General Data Protection Regulation (GDPR) stands as a landmark piece of legislation, providing a comprehensive framework for safeguarding individuals' rights in the digital age. The GDPR not only establishes principles of data protection but also serves as a crucial tool in safeguarding </w:t>
      </w:r>
      <w:r w:rsidRPr="001044D3">
        <w:rPr>
          <w:color w:val="333333"/>
          <w:sz w:val="22"/>
          <w:szCs w:val="22"/>
          <w:highlight w:val="white"/>
        </w:rPr>
        <w:t xml:space="preserve">individuals’ rights, freedoms and legitimate interests relevant to artificial intelligence, providing them with at least the right to obtain human </w:t>
      </w:r>
      <w:proofErr w:type="spellStart"/>
      <w:proofErr w:type="gramStart"/>
      <w:r w:rsidRPr="001044D3">
        <w:rPr>
          <w:color w:val="333333"/>
          <w:sz w:val="22"/>
          <w:szCs w:val="22"/>
          <w:highlight w:val="white"/>
        </w:rPr>
        <w:t>intervention.</w:t>
      </w:r>
      <w:r w:rsidRPr="001044D3">
        <w:rPr>
          <w:color w:val="222222"/>
          <w:sz w:val="22"/>
          <w:szCs w:val="22"/>
        </w:rPr>
        <w:t>This</w:t>
      </w:r>
      <w:proofErr w:type="spellEnd"/>
      <w:proofErr w:type="gramEnd"/>
      <w:r w:rsidRPr="001044D3">
        <w:rPr>
          <w:color w:val="222222"/>
          <w:sz w:val="22"/>
          <w:szCs w:val="22"/>
        </w:rPr>
        <w:t xml:space="preserve"> is the context which will be discussed in the lecture.</w:t>
      </w:r>
    </w:p>
    <w:p w14:paraId="7528E852" w14:textId="77777777" w:rsidR="001044D3" w:rsidRPr="001044D3" w:rsidRDefault="001044D3" w:rsidP="001044D3">
      <w:pPr>
        <w:spacing w:before="240" w:after="240"/>
        <w:jc w:val="both"/>
        <w:rPr>
          <w:sz w:val="22"/>
          <w:szCs w:val="22"/>
          <w:highlight w:val="white"/>
        </w:rPr>
      </w:pPr>
    </w:p>
    <w:p w14:paraId="7FC648BA" w14:textId="77777777" w:rsidR="001044D3" w:rsidRDefault="00E722C5" w:rsidP="001044D3">
      <w:pPr>
        <w:spacing w:before="240" w:after="240"/>
        <w:jc w:val="both"/>
        <w:rPr>
          <w:sz w:val="22"/>
          <w:szCs w:val="22"/>
        </w:rPr>
      </w:pPr>
      <w:r w:rsidRPr="001044D3">
        <w:rPr>
          <w:b/>
          <w:sz w:val="22"/>
          <w:szCs w:val="22"/>
        </w:rPr>
        <w:t xml:space="preserve">Maria </w:t>
      </w:r>
      <w:proofErr w:type="spellStart"/>
      <w:r w:rsidRPr="001044D3">
        <w:rPr>
          <w:b/>
          <w:sz w:val="22"/>
          <w:szCs w:val="22"/>
        </w:rPr>
        <w:t>Biliri</w:t>
      </w:r>
      <w:proofErr w:type="spellEnd"/>
      <w:r w:rsidRPr="001044D3">
        <w:rPr>
          <w:b/>
          <w:sz w:val="22"/>
          <w:szCs w:val="22"/>
        </w:rPr>
        <w:t xml:space="preserve">, Emmanouil </w:t>
      </w:r>
      <w:proofErr w:type="spellStart"/>
      <w:r w:rsidRPr="001044D3">
        <w:rPr>
          <w:b/>
          <w:sz w:val="22"/>
          <w:szCs w:val="22"/>
        </w:rPr>
        <w:t>Dimogerontakis</w:t>
      </w:r>
      <w:proofErr w:type="spellEnd"/>
      <w:r w:rsidRPr="001044D3">
        <w:rPr>
          <w:b/>
          <w:sz w:val="22"/>
          <w:szCs w:val="22"/>
        </w:rPr>
        <w:t xml:space="preserve"> </w:t>
      </w:r>
      <w:r w:rsidRPr="001044D3">
        <w:rPr>
          <w:sz w:val="22"/>
          <w:szCs w:val="22"/>
        </w:rPr>
        <w:t xml:space="preserve">(Laboratory of Law &amp; Informatics, Athens Law School, National and </w:t>
      </w:r>
      <w:proofErr w:type="spellStart"/>
      <w:r w:rsidRPr="001044D3">
        <w:rPr>
          <w:sz w:val="22"/>
          <w:szCs w:val="22"/>
        </w:rPr>
        <w:t>Kapodistrian</w:t>
      </w:r>
      <w:proofErr w:type="spellEnd"/>
      <w:r w:rsidRPr="001044D3">
        <w:rPr>
          <w:sz w:val="22"/>
          <w:szCs w:val="22"/>
        </w:rPr>
        <w:t xml:space="preserve"> University of Athens)</w:t>
      </w:r>
      <w:r w:rsidR="001044D3">
        <w:rPr>
          <w:sz w:val="22"/>
          <w:szCs w:val="22"/>
        </w:rPr>
        <w:t xml:space="preserve"> </w:t>
      </w:r>
    </w:p>
    <w:p w14:paraId="40053B09" w14:textId="74E11675" w:rsidR="00E722C5" w:rsidRPr="001044D3" w:rsidRDefault="00E722C5" w:rsidP="001044D3">
      <w:pPr>
        <w:spacing w:before="240" w:after="240"/>
        <w:jc w:val="both"/>
        <w:rPr>
          <w:sz w:val="22"/>
          <w:szCs w:val="22"/>
        </w:rPr>
      </w:pPr>
      <w:r w:rsidRPr="001044D3">
        <w:rPr>
          <w:b/>
          <w:sz w:val="22"/>
          <w:szCs w:val="22"/>
        </w:rPr>
        <w:t>An Introduction to the AI Act &amp; the Regulation of Algorithms</w:t>
      </w:r>
    </w:p>
    <w:p w14:paraId="23B68D35" w14:textId="77777777" w:rsidR="00E722C5" w:rsidRPr="001044D3" w:rsidRDefault="00E722C5" w:rsidP="00E722C5">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jc w:val="both"/>
        <w:rPr>
          <w:color w:val="222222"/>
          <w:sz w:val="22"/>
          <w:szCs w:val="22"/>
        </w:rPr>
      </w:pPr>
      <w:r w:rsidRPr="001044D3">
        <w:rPr>
          <w:color w:val="222222"/>
          <w:sz w:val="22"/>
          <w:szCs w:val="22"/>
        </w:rPr>
        <w:t xml:space="preserve">The lecture will offer a detailed overview of the EU AI Act, emphasizing its pioneering role in the regulation of algorithms. As the first comprehensive legal framework on AI globally, the AI Act </w:t>
      </w:r>
      <w:r w:rsidRPr="001044D3">
        <w:rPr>
          <w:color w:val="222222"/>
          <w:sz w:val="22"/>
          <w:szCs w:val="22"/>
        </w:rPr>
        <w:lastRenderedPageBreak/>
        <w:t>addresses critical aspects such as transparency, accountability, and ethical issues associated with AI technologies. It marks a pivotal moment in algorithm regulation, promoting principles of fairness, non-discrimination, and building trust among users.</w:t>
      </w:r>
    </w:p>
    <w:p w14:paraId="2D53E1ED" w14:textId="77777777" w:rsidR="00E722C5" w:rsidRPr="001044D3" w:rsidRDefault="00E722C5" w:rsidP="00E722C5">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jc w:val="both"/>
        <w:rPr>
          <w:sz w:val="22"/>
          <w:szCs w:val="22"/>
        </w:rPr>
      </w:pPr>
      <w:r w:rsidRPr="001044D3">
        <w:rPr>
          <w:color w:val="222222"/>
          <w:sz w:val="22"/>
          <w:szCs w:val="22"/>
        </w:rPr>
        <w:t>The students will delve into specific provisions of the AI Act that govern algorithmic transparency, accountability, and oversight, equipping them with a deep understanding of how the legislation seeks to minimize risks like bias and manipulation. By examining real-world scenarios, the lecture will highlight the critical importance of regulating algorithms to foster innovation while safeguarding fundamental rights and ethical standards.</w:t>
      </w:r>
    </w:p>
    <w:p w14:paraId="721F5177" w14:textId="77777777" w:rsidR="00E722C5" w:rsidRPr="001044D3" w:rsidRDefault="00E722C5" w:rsidP="00E722C5">
      <w:pPr>
        <w:spacing w:before="240" w:after="240"/>
        <w:jc w:val="both"/>
        <w:rPr>
          <w:b/>
          <w:sz w:val="22"/>
          <w:szCs w:val="22"/>
        </w:rPr>
      </w:pPr>
    </w:p>
    <w:p w14:paraId="060F195E" w14:textId="77777777" w:rsidR="00E722C5" w:rsidRPr="001044D3" w:rsidRDefault="00E722C5" w:rsidP="00E722C5">
      <w:pPr>
        <w:spacing w:before="240" w:after="240"/>
        <w:jc w:val="both"/>
        <w:rPr>
          <w:sz w:val="22"/>
          <w:szCs w:val="22"/>
        </w:rPr>
      </w:pPr>
      <w:r w:rsidRPr="001044D3">
        <w:rPr>
          <w:b/>
          <w:sz w:val="22"/>
          <w:szCs w:val="22"/>
        </w:rPr>
        <w:t>Wolfgang Benedek</w:t>
      </w:r>
      <w:r w:rsidRPr="001044D3">
        <w:rPr>
          <w:sz w:val="22"/>
          <w:szCs w:val="22"/>
        </w:rPr>
        <w:t xml:space="preserve"> (Institute of International Law and European Training and Research Centre for Human Rights and Democracy of University of Graz, Austria)</w:t>
      </w:r>
    </w:p>
    <w:p w14:paraId="0C4CDD94" w14:textId="77777777" w:rsidR="00E722C5" w:rsidRPr="001044D3" w:rsidRDefault="00E722C5" w:rsidP="00E722C5">
      <w:pPr>
        <w:spacing w:before="240" w:after="240"/>
        <w:rPr>
          <w:b/>
          <w:sz w:val="22"/>
          <w:szCs w:val="22"/>
        </w:rPr>
      </w:pPr>
      <w:r w:rsidRPr="001044D3">
        <w:rPr>
          <w:b/>
          <w:sz w:val="22"/>
          <w:szCs w:val="22"/>
        </w:rPr>
        <w:t>Digital Human Rights and AI Governance</w:t>
      </w:r>
    </w:p>
    <w:p w14:paraId="7BDD339B" w14:textId="77777777" w:rsidR="00E722C5" w:rsidRPr="001044D3" w:rsidRDefault="00E722C5" w:rsidP="00E722C5">
      <w:pPr>
        <w:spacing w:before="240" w:after="240"/>
        <w:jc w:val="both"/>
        <w:rPr>
          <w:sz w:val="22"/>
          <w:szCs w:val="22"/>
        </w:rPr>
      </w:pPr>
      <w:r w:rsidRPr="001044D3">
        <w:rPr>
          <w:sz w:val="22"/>
          <w:szCs w:val="22"/>
        </w:rPr>
        <w:t>The emergence of ever more sophisticated applications of AI creates new challenges for the protection of human rights. Those range from the amplification of disinformation, hate speech and discriminatory bias to surveillance and deep fakes with a disruptive potential for society and democracy. They are affecting core human rights like freedom of expression and information and the right to privacy and data protection.</w:t>
      </w:r>
    </w:p>
    <w:p w14:paraId="7011AE07" w14:textId="77777777" w:rsidR="00E722C5" w:rsidRPr="001044D3" w:rsidRDefault="00E722C5" w:rsidP="00E722C5">
      <w:pPr>
        <w:spacing w:before="240" w:after="240"/>
        <w:jc w:val="both"/>
        <w:rPr>
          <w:sz w:val="22"/>
          <w:szCs w:val="22"/>
        </w:rPr>
      </w:pPr>
      <w:r w:rsidRPr="001044D3">
        <w:rPr>
          <w:sz w:val="22"/>
          <w:szCs w:val="22"/>
        </w:rPr>
        <w:t>However, the developments in the field of AI like ChatGPT in particular have stimulated a debate whether there is a need for new digital human rights. International organizations like the Council of Europe and the EU, but also national states like the USA have engaged into a regulatory competition of the new challenges.</w:t>
      </w:r>
    </w:p>
    <w:p w14:paraId="714E31F5" w14:textId="77777777" w:rsidR="00E722C5" w:rsidRPr="001044D3" w:rsidRDefault="00E722C5" w:rsidP="00E722C5">
      <w:pPr>
        <w:spacing w:before="240" w:after="240"/>
        <w:jc w:val="both"/>
        <w:rPr>
          <w:sz w:val="22"/>
          <w:szCs w:val="22"/>
        </w:rPr>
      </w:pPr>
      <w:r w:rsidRPr="001044D3">
        <w:rPr>
          <w:sz w:val="22"/>
          <w:szCs w:val="22"/>
        </w:rPr>
        <w:t>Global organizations are also responding like UNESCO with recommendations on the ethics of AI or the United Nations with the forthcoming Global Digital Compact. The UN High-Level Advisory Body for Artificial Intelligence created in 2023 has identified several AI principles and governance functions, incl. the possibility of a new UN agency. Soft and hard law approaches are to complement each other. A multistakeholder approach to AI governance includes also the private sector, civil society and the technical community some of which propagate a digital humanism approach.</w:t>
      </w:r>
    </w:p>
    <w:p w14:paraId="5FDF881A" w14:textId="77777777" w:rsidR="00E722C5" w:rsidRPr="001044D3" w:rsidRDefault="00E722C5" w:rsidP="00E722C5">
      <w:pPr>
        <w:spacing w:before="240" w:after="240"/>
        <w:jc w:val="both"/>
        <w:rPr>
          <w:sz w:val="22"/>
          <w:szCs w:val="22"/>
        </w:rPr>
      </w:pPr>
      <w:r w:rsidRPr="001044D3">
        <w:rPr>
          <w:sz w:val="22"/>
          <w:szCs w:val="22"/>
        </w:rPr>
        <w:t>New digital human rights are derived from existing offline rights or from novel protection needs. Examples are the right to informational self-determination, the right to be forgotten or the right to be informed when interacting with AI and to human oversight. For example, the AIA in Article 50 provides for several transparency obligations like the disclosure of interacting with an AI system including the use of deepfakes or the prohibition of biometric categorization in public places or social scoring. A comparison of international and national regulation efforts provides insights into the present state of governance of AI and future challenges.</w:t>
      </w:r>
    </w:p>
    <w:p w14:paraId="1D753047" w14:textId="77777777" w:rsidR="00E722C5" w:rsidRPr="001044D3" w:rsidRDefault="00E722C5" w:rsidP="00E722C5">
      <w:pPr>
        <w:spacing w:before="240" w:after="240"/>
        <w:jc w:val="both"/>
        <w:rPr>
          <w:sz w:val="22"/>
          <w:szCs w:val="22"/>
          <w:highlight w:val="white"/>
        </w:rPr>
      </w:pPr>
      <w:r w:rsidRPr="001044D3">
        <w:rPr>
          <w:b/>
          <w:sz w:val="22"/>
          <w:szCs w:val="22"/>
          <w:highlight w:val="white"/>
        </w:rPr>
        <w:t xml:space="preserve">Konstantinos Christodoulou </w:t>
      </w:r>
      <w:r w:rsidRPr="001044D3">
        <w:rPr>
          <w:sz w:val="22"/>
          <w:szCs w:val="22"/>
          <w:highlight w:val="white"/>
        </w:rPr>
        <w:t xml:space="preserve">(Professor of Civil Law at Athens Law School, National and </w:t>
      </w:r>
      <w:proofErr w:type="spellStart"/>
      <w:r w:rsidRPr="001044D3">
        <w:rPr>
          <w:sz w:val="22"/>
          <w:szCs w:val="22"/>
          <w:highlight w:val="white"/>
        </w:rPr>
        <w:t>Kapodistrian</w:t>
      </w:r>
      <w:proofErr w:type="spellEnd"/>
      <w:r w:rsidRPr="001044D3">
        <w:rPr>
          <w:sz w:val="22"/>
          <w:szCs w:val="22"/>
          <w:highlight w:val="white"/>
        </w:rPr>
        <w:t xml:space="preserve"> University of Athens)</w:t>
      </w:r>
    </w:p>
    <w:p w14:paraId="1C74F15F" w14:textId="77777777" w:rsidR="00E722C5" w:rsidRPr="001044D3" w:rsidRDefault="00E722C5" w:rsidP="00E722C5">
      <w:pPr>
        <w:spacing w:before="240" w:after="240"/>
        <w:rPr>
          <w:b/>
          <w:sz w:val="22"/>
          <w:szCs w:val="22"/>
        </w:rPr>
      </w:pPr>
      <w:r w:rsidRPr="001044D3">
        <w:rPr>
          <w:b/>
          <w:sz w:val="22"/>
          <w:szCs w:val="22"/>
          <w:highlight w:val="white"/>
        </w:rPr>
        <w:t>Civil Liability, AI and Human Rights</w:t>
      </w:r>
    </w:p>
    <w:p w14:paraId="4918A05C" w14:textId="4D5C89CD" w:rsidR="00E722C5" w:rsidRPr="001044D3" w:rsidRDefault="00E722C5" w:rsidP="00E722C5">
      <w:pPr>
        <w:spacing w:before="240" w:after="240"/>
        <w:rPr>
          <w:b/>
          <w:sz w:val="22"/>
          <w:szCs w:val="22"/>
          <w:highlight w:val="white"/>
        </w:rPr>
      </w:pPr>
      <w:r w:rsidRPr="001044D3">
        <w:rPr>
          <w:b/>
          <w:sz w:val="22"/>
          <w:szCs w:val="22"/>
        </w:rPr>
        <w:t xml:space="preserve"> </w:t>
      </w:r>
    </w:p>
    <w:p w14:paraId="50CCB493" w14:textId="77777777" w:rsidR="00E722C5" w:rsidRPr="001044D3" w:rsidRDefault="00E722C5" w:rsidP="00E722C5">
      <w:pPr>
        <w:spacing w:before="240" w:after="240"/>
        <w:rPr>
          <w:sz w:val="22"/>
          <w:szCs w:val="22"/>
        </w:rPr>
      </w:pPr>
      <w:r w:rsidRPr="001044D3">
        <w:rPr>
          <w:b/>
          <w:sz w:val="22"/>
          <w:szCs w:val="22"/>
        </w:rPr>
        <w:t xml:space="preserve">Sejla Maslo </w:t>
      </w:r>
      <w:proofErr w:type="spellStart"/>
      <w:r w:rsidRPr="001044D3">
        <w:rPr>
          <w:b/>
          <w:sz w:val="22"/>
          <w:szCs w:val="22"/>
        </w:rPr>
        <w:t>Cerkic</w:t>
      </w:r>
      <w:proofErr w:type="spellEnd"/>
      <w:r w:rsidRPr="001044D3">
        <w:rPr>
          <w:b/>
          <w:sz w:val="22"/>
          <w:szCs w:val="22"/>
        </w:rPr>
        <w:t xml:space="preserve"> (</w:t>
      </w:r>
      <w:r w:rsidRPr="001044D3">
        <w:rPr>
          <w:sz w:val="22"/>
          <w:szCs w:val="22"/>
        </w:rPr>
        <w:t xml:space="preserve">Faculty of Law, “Dzemal </w:t>
      </w:r>
      <w:proofErr w:type="spellStart"/>
      <w:r w:rsidRPr="001044D3">
        <w:rPr>
          <w:sz w:val="22"/>
          <w:szCs w:val="22"/>
        </w:rPr>
        <w:t>Bijedic</w:t>
      </w:r>
      <w:proofErr w:type="spellEnd"/>
      <w:r w:rsidRPr="001044D3">
        <w:rPr>
          <w:sz w:val="22"/>
          <w:szCs w:val="22"/>
        </w:rPr>
        <w:t>” University of Mostar, OSCE Mission to BiH)</w:t>
      </w:r>
    </w:p>
    <w:p w14:paraId="58384C5C" w14:textId="77777777" w:rsidR="00E722C5" w:rsidRPr="001044D3" w:rsidRDefault="00E722C5" w:rsidP="00E722C5">
      <w:pPr>
        <w:spacing w:before="240" w:after="240"/>
        <w:rPr>
          <w:b/>
          <w:sz w:val="22"/>
          <w:szCs w:val="22"/>
        </w:rPr>
      </w:pPr>
      <w:r w:rsidRPr="001044D3">
        <w:rPr>
          <w:b/>
          <w:sz w:val="22"/>
          <w:szCs w:val="22"/>
        </w:rPr>
        <w:lastRenderedPageBreak/>
        <w:t>The impact of AI on the protection of journalists and human rights defenders – analysis of recent human rights reports</w:t>
      </w:r>
    </w:p>
    <w:p w14:paraId="02D640EA" w14:textId="77777777" w:rsidR="00E722C5" w:rsidRPr="001044D3" w:rsidRDefault="00E722C5" w:rsidP="00E722C5">
      <w:pPr>
        <w:spacing w:before="240" w:after="240"/>
        <w:jc w:val="both"/>
        <w:rPr>
          <w:sz w:val="22"/>
          <w:szCs w:val="22"/>
        </w:rPr>
      </w:pPr>
      <w:r w:rsidRPr="001044D3">
        <w:rPr>
          <w:sz w:val="22"/>
          <w:szCs w:val="22"/>
        </w:rPr>
        <w:t>The profound impact of technology and artificial intelligence on the work and the human rights of journalists and human rights defenders has been extensively discussed in various reports published by prominent human rights organizations. These reports are dedicated to identifying the most pressing challenges arising from the utilization of technology and AI, by governments and private entities, with the intention of stifling critical voices and impeding discussion on matters of public concern. AI-driven technologies, often inadequately regulated, tend to place unwarranted restrictions on fundamental rights such as freedom of expression, assembly and association, privacy and movement of these groups, which are crucial for these groups often regarded as “safeguards of democracy” under international human rights framework.  Concurrently, undemocratic legislative initiatives aimed at further curtailing fundamental freedoms of civil society and the media (i.e. criminalization of defamation, so called “foreign agents” laws), serve to further amplify adverse impacts against these groups, as well as marginalized communities worldwide.</w:t>
      </w:r>
    </w:p>
    <w:p w14:paraId="7084FC2A" w14:textId="77777777" w:rsidR="00E722C5" w:rsidRPr="001044D3" w:rsidRDefault="00E722C5" w:rsidP="00E722C5">
      <w:pPr>
        <w:spacing w:before="240" w:after="240"/>
        <w:jc w:val="both"/>
        <w:rPr>
          <w:sz w:val="22"/>
          <w:szCs w:val="22"/>
        </w:rPr>
      </w:pPr>
      <w:r w:rsidRPr="001044D3">
        <w:rPr>
          <w:sz w:val="22"/>
          <w:szCs w:val="22"/>
        </w:rPr>
        <w:t>The lecture will concentrate on the recent reports issued by international organizations, including prominent non-governmental entities such as Amnesty International and Human Rights Watch. These reports delineate the challenges and offer recommendations that should ensure a framework aligned with human rights principles, thereby fostering an environment conducive to the work of journalists and human rights defenders.</w:t>
      </w:r>
    </w:p>
    <w:p w14:paraId="38CAC914" w14:textId="77777777" w:rsidR="00E722C5" w:rsidRPr="001044D3" w:rsidRDefault="00E722C5" w:rsidP="00E722C5">
      <w:pPr>
        <w:spacing w:before="240" w:after="240"/>
        <w:rPr>
          <w:sz w:val="22"/>
          <w:szCs w:val="22"/>
        </w:rPr>
      </w:pPr>
      <w:r w:rsidRPr="001044D3">
        <w:rPr>
          <w:sz w:val="22"/>
          <w:szCs w:val="22"/>
        </w:rPr>
        <w:t xml:space="preserve"> </w:t>
      </w:r>
    </w:p>
    <w:p w14:paraId="5690CB5F" w14:textId="77777777" w:rsidR="00E722C5" w:rsidRPr="001044D3" w:rsidRDefault="00E722C5" w:rsidP="00E722C5">
      <w:pPr>
        <w:spacing w:before="240" w:after="240"/>
        <w:rPr>
          <w:sz w:val="22"/>
          <w:szCs w:val="22"/>
        </w:rPr>
      </w:pPr>
      <w:r w:rsidRPr="001044D3">
        <w:rPr>
          <w:b/>
          <w:sz w:val="22"/>
          <w:szCs w:val="22"/>
        </w:rPr>
        <w:t>Vesna Crnić-</w:t>
      </w:r>
      <w:proofErr w:type="spellStart"/>
      <w:r w:rsidRPr="001044D3">
        <w:rPr>
          <w:b/>
          <w:sz w:val="22"/>
          <w:szCs w:val="22"/>
        </w:rPr>
        <w:t>Grotić</w:t>
      </w:r>
      <w:proofErr w:type="spellEnd"/>
      <w:r w:rsidRPr="001044D3">
        <w:rPr>
          <w:b/>
          <w:sz w:val="22"/>
          <w:szCs w:val="22"/>
        </w:rPr>
        <w:t xml:space="preserve"> </w:t>
      </w:r>
      <w:r w:rsidRPr="001044D3">
        <w:rPr>
          <w:sz w:val="22"/>
          <w:szCs w:val="22"/>
        </w:rPr>
        <w:t>(Professor of Law at Rijeka University)</w:t>
      </w:r>
    </w:p>
    <w:p w14:paraId="0BD6E3D1" w14:textId="77777777" w:rsidR="00E722C5" w:rsidRPr="001044D3" w:rsidRDefault="00E722C5" w:rsidP="00E722C5">
      <w:pPr>
        <w:spacing w:before="240" w:after="240"/>
        <w:rPr>
          <w:b/>
          <w:sz w:val="22"/>
          <w:szCs w:val="22"/>
        </w:rPr>
      </w:pPr>
      <w:r w:rsidRPr="001044D3">
        <w:rPr>
          <w:b/>
          <w:sz w:val="22"/>
          <w:szCs w:val="22"/>
        </w:rPr>
        <w:t>The Right to Education in the Age of AI</w:t>
      </w:r>
    </w:p>
    <w:p w14:paraId="4DEE7668" w14:textId="77777777" w:rsidR="00E722C5" w:rsidRPr="001044D3" w:rsidRDefault="00E722C5" w:rsidP="00E722C5">
      <w:pPr>
        <w:spacing w:before="240" w:after="240"/>
        <w:jc w:val="both"/>
        <w:rPr>
          <w:sz w:val="22"/>
          <w:szCs w:val="22"/>
        </w:rPr>
      </w:pPr>
      <w:r w:rsidRPr="001044D3">
        <w:rPr>
          <w:sz w:val="22"/>
          <w:szCs w:val="22"/>
        </w:rPr>
        <w:t xml:space="preserve">There is an undeniable right to education under international law although the details are not as uniform as one would expect. Students will be able to examine the fundamental principles of the right to education – what does it entail, who are the beneficiaries and the protagonists of this right and what are the legal sources providing for this right. In the context of </w:t>
      </w:r>
      <w:proofErr w:type="gramStart"/>
      <w:r w:rsidRPr="001044D3">
        <w:rPr>
          <w:sz w:val="22"/>
          <w:szCs w:val="22"/>
        </w:rPr>
        <w:t>AI</w:t>
      </w:r>
      <w:proofErr w:type="gramEnd"/>
      <w:r w:rsidRPr="001044D3">
        <w:rPr>
          <w:sz w:val="22"/>
          <w:szCs w:val="22"/>
        </w:rPr>
        <w:t xml:space="preserve"> it is necessary to identify key challenges hindering the realization of the right to education in the digital era, such as the digital divide and socioeconomic barriers but also discriminatory linguistic or other preferences. Is it possible to ensure the key elements of the right to education: accessibility, availability, acceptability, adaptability – in the age of AI? Students will examine the ways new technologies could influence education. Through case studies and discussions, they will identify best practices for ensuring equitable access to education in the age of AI, emphasizing the importance of collective action and advocacy for promoting inclusive educational opportunities for all.</w:t>
      </w:r>
    </w:p>
    <w:p w14:paraId="5041576F" w14:textId="77777777" w:rsidR="00E722C5" w:rsidRPr="001044D3" w:rsidRDefault="00E722C5" w:rsidP="00E722C5">
      <w:pPr>
        <w:spacing w:before="240" w:after="240"/>
        <w:jc w:val="both"/>
        <w:rPr>
          <w:sz w:val="22"/>
          <w:szCs w:val="22"/>
        </w:rPr>
      </w:pPr>
      <w:r w:rsidRPr="001044D3">
        <w:rPr>
          <w:sz w:val="22"/>
          <w:szCs w:val="22"/>
        </w:rPr>
        <w:t xml:space="preserve"> </w:t>
      </w:r>
    </w:p>
    <w:p w14:paraId="75C42D7D" w14:textId="77777777" w:rsidR="00E722C5" w:rsidRPr="001044D3" w:rsidRDefault="00E722C5" w:rsidP="00E722C5">
      <w:pPr>
        <w:spacing w:before="240" w:after="240"/>
        <w:rPr>
          <w:color w:val="212121"/>
          <w:sz w:val="22"/>
          <w:szCs w:val="22"/>
          <w:highlight w:val="white"/>
        </w:rPr>
      </w:pPr>
      <w:r w:rsidRPr="001044D3">
        <w:rPr>
          <w:b/>
          <w:sz w:val="22"/>
          <w:szCs w:val="22"/>
        </w:rPr>
        <w:t>Nuno M. Garcia</w:t>
      </w:r>
      <w:r w:rsidRPr="001044D3">
        <w:rPr>
          <w:sz w:val="22"/>
          <w:szCs w:val="22"/>
        </w:rPr>
        <w:t xml:space="preserve"> (</w:t>
      </w:r>
      <w:r w:rsidRPr="001044D3">
        <w:rPr>
          <w:color w:val="212121"/>
          <w:sz w:val="22"/>
          <w:szCs w:val="22"/>
          <w:highlight w:val="white"/>
        </w:rPr>
        <w:t>Full Professor of Biomedical Engineering at the Faculty of Sciences, University of Lisbon)</w:t>
      </w:r>
    </w:p>
    <w:p w14:paraId="02121165" w14:textId="77777777" w:rsidR="00E722C5" w:rsidRPr="001044D3" w:rsidRDefault="00E722C5" w:rsidP="00E722C5">
      <w:pPr>
        <w:shd w:val="clear" w:color="auto" w:fill="FFFFFF"/>
        <w:spacing w:before="240" w:after="240"/>
        <w:rPr>
          <w:b/>
          <w:color w:val="222222"/>
          <w:sz w:val="22"/>
          <w:szCs w:val="22"/>
        </w:rPr>
      </w:pPr>
      <w:r w:rsidRPr="001044D3">
        <w:rPr>
          <w:b/>
          <w:color w:val="222222"/>
          <w:sz w:val="22"/>
          <w:szCs w:val="22"/>
        </w:rPr>
        <w:t>2101 - Challenging the new generative AI models to predict the world of our grandchildren</w:t>
      </w:r>
    </w:p>
    <w:p w14:paraId="0A320246" w14:textId="77777777" w:rsidR="00E722C5" w:rsidRPr="001044D3" w:rsidRDefault="00E722C5" w:rsidP="00E722C5">
      <w:pPr>
        <w:shd w:val="clear" w:color="auto" w:fill="FFFFFF"/>
        <w:spacing w:before="240" w:after="240"/>
        <w:rPr>
          <w:color w:val="222222"/>
          <w:sz w:val="22"/>
          <w:szCs w:val="22"/>
        </w:rPr>
      </w:pPr>
      <w:r w:rsidRPr="001044D3">
        <w:rPr>
          <w:color w:val="222222"/>
          <w:sz w:val="22"/>
          <w:szCs w:val="22"/>
          <w:highlight w:val="white"/>
        </w:rPr>
        <w:t xml:space="preserve">In this talk, we will explore the hallucination of the new AI models to give us insight on how the world would look like in the first year of the 22nd century. We will ask the participants to "hallucinate", and provide their vision of what the year 2101 will be like in areas such as politics, justice, education, security and </w:t>
      </w:r>
      <w:proofErr w:type="spellStart"/>
      <w:r w:rsidRPr="001044D3">
        <w:rPr>
          <w:color w:val="222222"/>
          <w:sz w:val="22"/>
          <w:szCs w:val="22"/>
          <w:highlight w:val="white"/>
        </w:rPr>
        <w:t>defence</w:t>
      </w:r>
      <w:proofErr w:type="spellEnd"/>
      <w:r w:rsidRPr="001044D3">
        <w:rPr>
          <w:color w:val="222222"/>
          <w:sz w:val="22"/>
          <w:szCs w:val="22"/>
          <w:highlight w:val="white"/>
        </w:rPr>
        <w:t xml:space="preserve">, and human relationships. Then we will compare the results with those of the ai and try to guess an optimal vision of the future. </w:t>
      </w:r>
    </w:p>
    <w:p w14:paraId="3B8DDBD9" w14:textId="77777777" w:rsidR="00E722C5" w:rsidRPr="001044D3" w:rsidRDefault="00E722C5" w:rsidP="00E722C5">
      <w:pPr>
        <w:spacing w:before="240" w:after="240"/>
        <w:rPr>
          <w:color w:val="222222"/>
          <w:sz w:val="22"/>
          <w:szCs w:val="22"/>
          <w:highlight w:val="white"/>
        </w:rPr>
      </w:pPr>
      <w:r w:rsidRPr="001044D3">
        <w:rPr>
          <w:color w:val="222222"/>
          <w:sz w:val="22"/>
          <w:szCs w:val="22"/>
          <w:highlight w:val="white"/>
        </w:rPr>
        <w:lastRenderedPageBreak/>
        <w:t xml:space="preserve"> </w:t>
      </w:r>
    </w:p>
    <w:p w14:paraId="4C37E8F1" w14:textId="77777777" w:rsidR="00E722C5" w:rsidRPr="001044D3" w:rsidRDefault="00E722C5" w:rsidP="00E722C5">
      <w:pPr>
        <w:spacing w:before="240" w:after="240"/>
        <w:rPr>
          <w:color w:val="222222"/>
          <w:sz w:val="22"/>
          <w:szCs w:val="22"/>
          <w:highlight w:val="white"/>
        </w:rPr>
      </w:pPr>
      <w:r w:rsidRPr="001044D3">
        <w:rPr>
          <w:b/>
          <w:color w:val="222222"/>
          <w:sz w:val="22"/>
          <w:szCs w:val="22"/>
          <w:highlight w:val="white"/>
        </w:rPr>
        <w:t>Alexandre Dias Pereira</w:t>
      </w:r>
      <w:r w:rsidRPr="001044D3">
        <w:rPr>
          <w:color w:val="222222"/>
          <w:sz w:val="22"/>
          <w:szCs w:val="22"/>
          <w:highlight w:val="white"/>
        </w:rPr>
        <w:t xml:space="preserve"> (Associate Professor at the Faculty of Law of the University of Coimbra in Portugal)</w:t>
      </w:r>
    </w:p>
    <w:p w14:paraId="17F03D4B" w14:textId="77777777" w:rsidR="00E722C5" w:rsidRPr="001044D3" w:rsidRDefault="00E722C5" w:rsidP="00E722C5">
      <w:pPr>
        <w:spacing w:before="240" w:after="240"/>
        <w:rPr>
          <w:color w:val="222222"/>
          <w:sz w:val="22"/>
          <w:szCs w:val="22"/>
        </w:rPr>
      </w:pPr>
      <w:r w:rsidRPr="001044D3">
        <w:rPr>
          <w:b/>
          <w:color w:val="222222"/>
          <w:sz w:val="22"/>
          <w:szCs w:val="22"/>
        </w:rPr>
        <w:t>EU Regulation of Digital Services and Global Digital Human Rights</w:t>
      </w:r>
    </w:p>
    <w:p w14:paraId="766C349E" w14:textId="77777777" w:rsidR="00E722C5" w:rsidRPr="001044D3" w:rsidRDefault="00E722C5" w:rsidP="00E722C5">
      <w:pPr>
        <w:spacing w:before="240" w:after="240"/>
        <w:rPr>
          <w:color w:val="222222"/>
          <w:sz w:val="22"/>
          <w:szCs w:val="22"/>
        </w:rPr>
      </w:pPr>
      <w:r w:rsidRPr="001044D3">
        <w:rPr>
          <w:color w:val="222222"/>
          <w:sz w:val="22"/>
          <w:szCs w:val="22"/>
          <w:highlight w:val="white"/>
        </w:rPr>
        <w:t xml:space="preserve">This lecture provides an overview of EU regulatory framework of digital services, in order to find out whether and how digital human rights are protected vis-a-vis online platforms, search engines and other digital services. We will focus on the liability for third party content and the obligations of due </w:t>
      </w:r>
      <w:proofErr w:type="spellStart"/>
      <w:r w:rsidRPr="001044D3">
        <w:rPr>
          <w:color w:val="222222"/>
          <w:sz w:val="22"/>
          <w:szCs w:val="22"/>
          <w:highlight w:val="white"/>
        </w:rPr>
        <w:t>dilligence</w:t>
      </w:r>
      <w:proofErr w:type="spellEnd"/>
      <w:r w:rsidRPr="001044D3">
        <w:rPr>
          <w:color w:val="222222"/>
          <w:sz w:val="22"/>
          <w:szCs w:val="22"/>
          <w:highlight w:val="white"/>
        </w:rPr>
        <w:t xml:space="preserve"> of internet intermediary service </w:t>
      </w:r>
      <w:proofErr w:type="spellStart"/>
      <w:proofErr w:type="gramStart"/>
      <w:r w:rsidRPr="001044D3">
        <w:rPr>
          <w:color w:val="222222"/>
          <w:sz w:val="22"/>
          <w:szCs w:val="22"/>
          <w:highlight w:val="white"/>
        </w:rPr>
        <w:t>providers,in</w:t>
      </w:r>
      <w:proofErr w:type="spellEnd"/>
      <w:proofErr w:type="gramEnd"/>
      <w:r w:rsidRPr="001044D3">
        <w:rPr>
          <w:color w:val="222222"/>
          <w:sz w:val="22"/>
          <w:szCs w:val="22"/>
          <w:highlight w:val="white"/>
        </w:rPr>
        <w:t xml:space="preserve"> particular in what concerns very large online platforms and search engines, as it is provided by EU regulation and case-law of the Court of Justice.</w:t>
      </w:r>
    </w:p>
    <w:p w14:paraId="302B9174" w14:textId="77777777" w:rsidR="00E722C5" w:rsidRPr="001044D3" w:rsidRDefault="00E722C5" w:rsidP="00E722C5">
      <w:pPr>
        <w:spacing w:before="240" w:after="240"/>
        <w:jc w:val="both"/>
        <w:rPr>
          <w:sz w:val="22"/>
          <w:szCs w:val="22"/>
        </w:rPr>
      </w:pPr>
    </w:p>
    <w:p w14:paraId="0B6C8C30" w14:textId="77777777" w:rsidR="00E722C5" w:rsidRPr="001044D3" w:rsidRDefault="00E722C5" w:rsidP="00E722C5">
      <w:pPr>
        <w:spacing w:before="240" w:after="240"/>
        <w:jc w:val="both"/>
        <w:rPr>
          <w:sz w:val="22"/>
          <w:szCs w:val="22"/>
        </w:rPr>
      </w:pPr>
      <w:r w:rsidRPr="001044D3">
        <w:rPr>
          <w:b/>
          <w:color w:val="222222"/>
          <w:sz w:val="22"/>
          <w:szCs w:val="22"/>
          <w:highlight w:val="white"/>
        </w:rPr>
        <w:t>Jukka Viljanen</w:t>
      </w:r>
      <w:r w:rsidRPr="001044D3">
        <w:rPr>
          <w:color w:val="222222"/>
          <w:sz w:val="22"/>
          <w:szCs w:val="22"/>
          <w:highlight w:val="white"/>
        </w:rPr>
        <w:t xml:space="preserve"> </w:t>
      </w:r>
      <w:r w:rsidRPr="001044D3">
        <w:rPr>
          <w:sz w:val="22"/>
          <w:szCs w:val="22"/>
          <w:highlight w:val="white"/>
        </w:rPr>
        <w:t>(Professor of Public Law at the Tampere University, Finland)</w:t>
      </w:r>
    </w:p>
    <w:p w14:paraId="19E49CE1" w14:textId="5E4ABB71" w:rsidR="00E722C5" w:rsidRPr="001044D3" w:rsidRDefault="00E722C5" w:rsidP="00E722C5">
      <w:pPr>
        <w:spacing w:before="240" w:after="240"/>
        <w:jc w:val="both"/>
        <w:rPr>
          <w:sz w:val="22"/>
          <w:szCs w:val="22"/>
          <w:highlight w:val="white"/>
        </w:rPr>
      </w:pPr>
      <w:r w:rsidRPr="001044D3">
        <w:rPr>
          <w:b/>
          <w:color w:val="222222"/>
          <w:sz w:val="22"/>
          <w:szCs w:val="22"/>
        </w:rPr>
        <w:t>European approach to AI and freedom of expression – practice of the European Court of Human Rights</w:t>
      </w:r>
    </w:p>
    <w:p w14:paraId="72632D17" w14:textId="77777777" w:rsidR="00E722C5" w:rsidRPr="001044D3" w:rsidRDefault="00E722C5" w:rsidP="00E722C5">
      <w:pPr>
        <w:spacing w:before="240" w:after="240"/>
        <w:jc w:val="both"/>
        <w:rPr>
          <w:color w:val="222222"/>
          <w:sz w:val="22"/>
          <w:szCs w:val="22"/>
          <w:highlight w:val="white"/>
        </w:rPr>
      </w:pPr>
      <w:r w:rsidRPr="001044D3">
        <w:rPr>
          <w:color w:val="222222"/>
          <w:sz w:val="22"/>
          <w:szCs w:val="22"/>
          <w:highlight w:val="white"/>
        </w:rPr>
        <w:t>Discussion on AI and Freedom of expression has arisen from several perspectives. There have been raised questions related to role of search engines, algorithms polarizing political discourse, even first defamation cases against Chat GPT are now before courts. There is also discussion of positive sides of using AI e.g. combating hate speech. In this lecture, we focus on some of the main issues. How should we review the freedom of expression doctrine in light of AI? What are the key elements of the prevailing freedom of expression doctrines that needs to be developed due to AI?  What are the roles and responsibilities of different actors (authorities, tech companies, individuals) in the age of AI?</w:t>
      </w:r>
    </w:p>
    <w:p w14:paraId="61C5C4E3" w14:textId="77777777" w:rsidR="00E722C5" w:rsidRPr="001044D3" w:rsidRDefault="00E722C5" w:rsidP="00E722C5">
      <w:pPr>
        <w:spacing w:before="240" w:after="240"/>
        <w:jc w:val="both"/>
        <w:rPr>
          <w:color w:val="222222"/>
          <w:sz w:val="22"/>
          <w:szCs w:val="22"/>
          <w:highlight w:val="white"/>
        </w:rPr>
      </w:pPr>
      <w:r w:rsidRPr="001044D3">
        <w:rPr>
          <w:color w:val="222222"/>
          <w:sz w:val="22"/>
          <w:szCs w:val="22"/>
          <w:highlight w:val="white"/>
        </w:rPr>
        <w:t xml:space="preserve"> </w:t>
      </w:r>
    </w:p>
    <w:p w14:paraId="4F6AAEC1" w14:textId="77F3DF46" w:rsidR="002D3CD7" w:rsidRPr="001044D3" w:rsidRDefault="00E722C5" w:rsidP="00E722C5">
      <w:pPr>
        <w:spacing w:before="240" w:after="240"/>
        <w:jc w:val="both"/>
        <w:rPr>
          <w:sz w:val="22"/>
          <w:szCs w:val="22"/>
        </w:rPr>
      </w:pPr>
      <w:r w:rsidRPr="001044D3">
        <w:rPr>
          <w:sz w:val="22"/>
          <w:szCs w:val="22"/>
        </w:rPr>
        <w:t xml:space="preserve"> </w:t>
      </w:r>
    </w:p>
    <w:sectPr w:rsidR="002D3CD7" w:rsidRPr="001044D3" w:rsidSect="00473B5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56F1B"/>
    <w:multiLevelType w:val="multilevel"/>
    <w:tmpl w:val="4254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DB0ADD"/>
    <w:multiLevelType w:val="multilevel"/>
    <w:tmpl w:val="D476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FA5716"/>
    <w:multiLevelType w:val="hybridMultilevel"/>
    <w:tmpl w:val="B89A8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3295E"/>
    <w:multiLevelType w:val="multilevel"/>
    <w:tmpl w:val="80E2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6678F6"/>
    <w:multiLevelType w:val="hybridMultilevel"/>
    <w:tmpl w:val="A136115A"/>
    <w:lvl w:ilvl="0" w:tplc="2CFABAD8">
      <w:start w:val="1"/>
      <w:numFmt w:val="decimal"/>
      <w:lvlText w:val="%1."/>
      <w:lvlJc w:val="left"/>
      <w:pPr>
        <w:ind w:left="720" w:hanging="360"/>
      </w:pPr>
      <w:rPr>
        <w:rFonts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252F5D"/>
    <w:multiLevelType w:val="multilevel"/>
    <w:tmpl w:val="94BA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5C1DF8"/>
    <w:multiLevelType w:val="multilevel"/>
    <w:tmpl w:val="E4C8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0895296">
    <w:abstractNumId w:val="2"/>
  </w:num>
  <w:num w:numId="2" w16cid:durableId="1846243372">
    <w:abstractNumId w:val="4"/>
  </w:num>
  <w:num w:numId="3" w16cid:durableId="1656949886">
    <w:abstractNumId w:val="0"/>
  </w:num>
  <w:num w:numId="4" w16cid:durableId="484397472">
    <w:abstractNumId w:val="6"/>
  </w:num>
  <w:num w:numId="5" w16cid:durableId="949510451">
    <w:abstractNumId w:val="1"/>
  </w:num>
  <w:num w:numId="6" w16cid:durableId="1333921610">
    <w:abstractNumId w:val="5"/>
  </w:num>
  <w:num w:numId="7" w16cid:durableId="78447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FF"/>
    <w:rsid w:val="00015569"/>
    <w:rsid w:val="00041577"/>
    <w:rsid w:val="00043FC7"/>
    <w:rsid w:val="0006401D"/>
    <w:rsid w:val="00092219"/>
    <w:rsid w:val="000933E0"/>
    <w:rsid w:val="0009378C"/>
    <w:rsid w:val="00096423"/>
    <w:rsid w:val="000C5796"/>
    <w:rsid w:val="000D7FD0"/>
    <w:rsid w:val="000E3971"/>
    <w:rsid w:val="001044D3"/>
    <w:rsid w:val="001057EC"/>
    <w:rsid w:val="0011541A"/>
    <w:rsid w:val="00196E8E"/>
    <w:rsid w:val="001A790B"/>
    <w:rsid w:val="00234CBE"/>
    <w:rsid w:val="002925CA"/>
    <w:rsid w:val="002C6BEF"/>
    <w:rsid w:val="002D3CD7"/>
    <w:rsid w:val="003031A3"/>
    <w:rsid w:val="003B4B04"/>
    <w:rsid w:val="0041510E"/>
    <w:rsid w:val="00445B82"/>
    <w:rsid w:val="00462CFC"/>
    <w:rsid w:val="00470077"/>
    <w:rsid w:val="00473B51"/>
    <w:rsid w:val="004D2554"/>
    <w:rsid w:val="004F3BEF"/>
    <w:rsid w:val="004F4DFE"/>
    <w:rsid w:val="005A29E8"/>
    <w:rsid w:val="00680194"/>
    <w:rsid w:val="006C4C29"/>
    <w:rsid w:val="006D3AE0"/>
    <w:rsid w:val="00860290"/>
    <w:rsid w:val="008779AA"/>
    <w:rsid w:val="0088171C"/>
    <w:rsid w:val="0090185F"/>
    <w:rsid w:val="009044C2"/>
    <w:rsid w:val="00934660"/>
    <w:rsid w:val="00951997"/>
    <w:rsid w:val="009A30E7"/>
    <w:rsid w:val="00A60AF7"/>
    <w:rsid w:val="00A80F20"/>
    <w:rsid w:val="00A83210"/>
    <w:rsid w:val="00AD521C"/>
    <w:rsid w:val="00B317B0"/>
    <w:rsid w:val="00B47AB3"/>
    <w:rsid w:val="00B93CB4"/>
    <w:rsid w:val="00BB2F26"/>
    <w:rsid w:val="00BB583B"/>
    <w:rsid w:val="00CA54E1"/>
    <w:rsid w:val="00CB44A9"/>
    <w:rsid w:val="00DB4328"/>
    <w:rsid w:val="00E121FF"/>
    <w:rsid w:val="00E15AB7"/>
    <w:rsid w:val="00E30891"/>
    <w:rsid w:val="00E722C5"/>
    <w:rsid w:val="00EC5B1C"/>
    <w:rsid w:val="00F43F1E"/>
    <w:rsid w:val="00F85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33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rastasis">
    <w:name w:val="Normal"/>
    <w:qFormat/>
  </w:style>
  <w:style w:type="paragraph" w:styleId="Antrat3">
    <w:name w:val="heading 3"/>
    <w:basedOn w:val="prastasis"/>
    <w:link w:val="Antrat3Diagrama"/>
    <w:uiPriority w:val="9"/>
    <w:qFormat/>
    <w:rsid w:val="00A80F20"/>
    <w:pPr>
      <w:spacing w:before="100" w:beforeAutospacing="1" w:after="100" w:afterAutospacing="1"/>
      <w:outlineLvl w:val="2"/>
    </w:pPr>
    <w:rPr>
      <w:rFonts w:ascii="Times New Roman" w:hAnsi="Times New Roman" w:cs="Times New Roman"/>
      <w:b/>
      <w:bCs/>
      <w:sz w:val="27"/>
      <w:szCs w:val="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E121FF"/>
    <w:rPr>
      <w:b/>
      <w:bCs/>
    </w:rPr>
  </w:style>
  <w:style w:type="character" w:styleId="Hipersaitas">
    <w:name w:val="Hyperlink"/>
    <w:basedOn w:val="Numatytasispastraiposriftas"/>
    <w:uiPriority w:val="99"/>
    <w:unhideWhenUsed/>
    <w:rsid w:val="00E15AB7"/>
    <w:rPr>
      <w:color w:val="0563C1" w:themeColor="hyperlink"/>
      <w:u w:val="single"/>
    </w:rPr>
  </w:style>
  <w:style w:type="paragraph" w:styleId="Sraopastraipa">
    <w:name w:val="List Paragraph"/>
    <w:basedOn w:val="prastasis"/>
    <w:uiPriority w:val="34"/>
    <w:qFormat/>
    <w:rsid w:val="00E15AB7"/>
    <w:pPr>
      <w:ind w:left="720"/>
      <w:contextualSpacing/>
    </w:pPr>
  </w:style>
  <w:style w:type="character" w:styleId="Perirtashipersaitas">
    <w:name w:val="FollowedHyperlink"/>
    <w:basedOn w:val="Numatytasispastraiposriftas"/>
    <w:uiPriority w:val="99"/>
    <w:semiHidden/>
    <w:unhideWhenUsed/>
    <w:rsid w:val="00B47AB3"/>
    <w:rPr>
      <w:color w:val="954F72" w:themeColor="followedHyperlink"/>
      <w:u w:val="single"/>
    </w:rPr>
  </w:style>
  <w:style w:type="paragraph" w:customStyle="1" w:styleId="m8744737961510993056msolistparagraph">
    <w:name w:val="m_8744737961510993056msolistparagraph"/>
    <w:basedOn w:val="prastasis"/>
    <w:rsid w:val="0088171C"/>
    <w:pPr>
      <w:spacing w:before="100" w:beforeAutospacing="1" w:after="100" w:afterAutospacing="1"/>
    </w:pPr>
    <w:rPr>
      <w:rFonts w:ascii="Times New Roman" w:hAnsi="Times New Roman" w:cs="Times New Roman"/>
    </w:rPr>
  </w:style>
  <w:style w:type="paragraph" w:styleId="prastasiniatinklio">
    <w:name w:val="Normal (Web)"/>
    <w:basedOn w:val="prastasis"/>
    <w:uiPriority w:val="99"/>
    <w:semiHidden/>
    <w:unhideWhenUsed/>
    <w:rsid w:val="00096423"/>
    <w:pPr>
      <w:spacing w:before="100" w:beforeAutospacing="1" w:after="100" w:afterAutospacing="1"/>
    </w:pPr>
    <w:rPr>
      <w:rFonts w:ascii="Times New Roman" w:hAnsi="Times New Roman" w:cs="Times New Roman"/>
    </w:rPr>
  </w:style>
  <w:style w:type="character" w:customStyle="1" w:styleId="Antrat3Diagrama">
    <w:name w:val="Antraštė 3 Diagrama"/>
    <w:basedOn w:val="Numatytasispastraiposriftas"/>
    <w:link w:val="Antrat3"/>
    <w:uiPriority w:val="9"/>
    <w:rsid w:val="00A80F20"/>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2534">
      <w:bodyDiv w:val="1"/>
      <w:marLeft w:val="0"/>
      <w:marRight w:val="0"/>
      <w:marTop w:val="0"/>
      <w:marBottom w:val="0"/>
      <w:divBdr>
        <w:top w:val="none" w:sz="0" w:space="0" w:color="auto"/>
        <w:left w:val="none" w:sz="0" w:space="0" w:color="auto"/>
        <w:bottom w:val="none" w:sz="0" w:space="0" w:color="auto"/>
        <w:right w:val="none" w:sz="0" w:space="0" w:color="auto"/>
      </w:divBdr>
      <w:divsChild>
        <w:div w:id="372116797">
          <w:marLeft w:val="0"/>
          <w:marRight w:val="0"/>
          <w:marTop w:val="0"/>
          <w:marBottom w:val="0"/>
          <w:divBdr>
            <w:top w:val="none" w:sz="0" w:space="0" w:color="auto"/>
            <w:left w:val="none" w:sz="0" w:space="0" w:color="auto"/>
            <w:bottom w:val="none" w:sz="0" w:space="0" w:color="auto"/>
            <w:right w:val="none" w:sz="0" w:space="0" w:color="auto"/>
          </w:divBdr>
        </w:div>
        <w:div w:id="2049525490">
          <w:marLeft w:val="0"/>
          <w:marRight w:val="0"/>
          <w:marTop w:val="0"/>
          <w:marBottom w:val="0"/>
          <w:divBdr>
            <w:top w:val="none" w:sz="0" w:space="0" w:color="auto"/>
            <w:left w:val="none" w:sz="0" w:space="0" w:color="auto"/>
            <w:bottom w:val="none" w:sz="0" w:space="0" w:color="auto"/>
            <w:right w:val="none" w:sz="0" w:space="0" w:color="auto"/>
          </w:divBdr>
        </w:div>
        <w:div w:id="1182931779">
          <w:marLeft w:val="0"/>
          <w:marRight w:val="0"/>
          <w:marTop w:val="0"/>
          <w:marBottom w:val="0"/>
          <w:divBdr>
            <w:top w:val="none" w:sz="0" w:space="0" w:color="auto"/>
            <w:left w:val="none" w:sz="0" w:space="0" w:color="auto"/>
            <w:bottom w:val="none" w:sz="0" w:space="0" w:color="auto"/>
            <w:right w:val="none" w:sz="0" w:space="0" w:color="auto"/>
          </w:divBdr>
        </w:div>
        <w:div w:id="2048529573">
          <w:marLeft w:val="0"/>
          <w:marRight w:val="0"/>
          <w:marTop w:val="0"/>
          <w:marBottom w:val="0"/>
          <w:divBdr>
            <w:top w:val="none" w:sz="0" w:space="0" w:color="auto"/>
            <w:left w:val="none" w:sz="0" w:space="0" w:color="auto"/>
            <w:bottom w:val="none" w:sz="0" w:space="0" w:color="auto"/>
            <w:right w:val="none" w:sz="0" w:space="0" w:color="auto"/>
          </w:divBdr>
        </w:div>
      </w:divsChild>
    </w:div>
    <w:div w:id="133521624">
      <w:bodyDiv w:val="1"/>
      <w:marLeft w:val="0"/>
      <w:marRight w:val="0"/>
      <w:marTop w:val="0"/>
      <w:marBottom w:val="0"/>
      <w:divBdr>
        <w:top w:val="none" w:sz="0" w:space="0" w:color="auto"/>
        <w:left w:val="none" w:sz="0" w:space="0" w:color="auto"/>
        <w:bottom w:val="none" w:sz="0" w:space="0" w:color="auto"/>
        <w:right w:val="none" w:sz="0" w:space="0" w:color="auto"/>
      </w:divBdr>
    </w:div>
    <w:div w:id="196427947">
      <w:bodyDiv w:val="1"/>
      <w:marLeft w:val="0"/>
      <w:marRight w:val="0"/>
      <w:marTop w:val="0"/>
      <w:marBottom w:val="0"/>
      <w:divBdr>
        <w:top w:val="none" w:sz="0" w:space="0" w:color="auto"/>
        <w:left w:val="none" w:sz="0" w:space="0" w:color="auto"/>
        <w:bottom w:val="none" w:sz="0" w:space="0" w:color="auto"/>
        <w:right w:val="none" w:sz="0" w:space="0" w:color="auto"/>
      </w:divBdr>
    </w:div>
    <w:div w:id="656153506">
      <w:bodyDiv w:val="1"/>
      <w:marLeft w:val="0"/>
      <w:marRight w:val="0"/>
      <w:marTop w:val="0"/>
      <w:marBottom w:val="0"/>
      <w:divBdr>
        <w:top w:val="none" w:sz="0" w:space="0" w:color="auto"/>
        <w:left w:val="none" w:sz="0" w:space="0" w:color="auto"/>
        <w:bottom w:val="none" w:sz="0" w:space="0" w:color="auto"/>
        <w:right w:val="none" w:sz="0" w:space="0" w:color="auto"/>
      </w:divBdr>
    </w:div>
    <w:div w:id="1013801480">
      <w:bodyDiv w:val="1"/>
      <w:marLeft w:val="0"/>
      <w:marRight w:val="0"/>
      <w:marTop w:val="0"/>
      <w:marBottom w:val="0"/>
      <w:divBdr>
        <w:top w:val="none" w:sz="0" w:space="0" w:color="auto"/>
        <w:left w:val="none" w:sz="0" w:space="0" w:color="auto"/>
        <w:bottom w:val="none" w:sz="0" w:space="0" w:color="auto"/>
        <w:right w:val="none" w:sz="0" w:space="0" w:color="auto"/>
      </w:divBdr>
    </w:div>
    <w:div w:id="1018003203">
      <w:bodyDiv w:val="1"/>
      <w:marLeft w:val="0"/>
      <w:marRight w:val="0"/>
      <w:marTop w:val="0"/>
      <w:marBottom w:val="0"/>
      <w:divBdr>
        <w:top w:val="none" w:sz="0" w:space="0" w:color="auto"/>
        <w:left w:val="none" w:sz="0" w:space="0" w:color="auto"/>
        <w:bottom w:val="none" w:sz="0" w:space="0" w:color="auto"/>
        <w:right w:val="none" w:sz="0" w:space="0" w:color="auto"/>
      </w:divBdr>
    </w:div>
    <w:div w:id="1075401159">
      <w:bodyDiv w:val="1"/>
      <w:marLeft w:val="0"/>
      <w:marRight w:val="0"/>
      <w:marTop w:val="0"/>
      <w:marBottom w:val="0"/>
      <w:divBdr>
        <w:top w:val="none" w:sz="0" w:space="0" w:color="auto"/>
        <w:left w:val="none" w:sz="0" w:space="0" w:color="auto"/>
        <w:bottom w:val="none" w:sz="0" w:space="0" w:color="auto"/>
        <w:right w:val="none" w:sz="0" w:space="0" w:color="auto"/>
      </w:divBdr>
    </w:div>
    <w:div w:id="1220939905">
      <w:bodyDiv w:val="1"/>
      <w:marLeft w:val="0"/>
      <w:marRight w:val="0"/>
      <w:marTop w:val="0"/>
      <w:marBottom w:val="0"/>
      <w:divBdr>
        <w:top w:val="none" w:sz="0" w:space="0" w:color="auto"/>
        <w:left w:val="none" w:sz="0" w:space="0" w:color="auto"/>
        <w:bottom w:val="none" w:sz="0" w:space="0" w:color="auto"/>
        <w:right w:val="none" w:sz="0" w:space="0" w:color="auto"/>
      </w:divBdr>
      <w:divsChild>
        <w:div w:id="445582865">
          <w:marLeft w:val="0"/>
          <w:marRight w:val="0"/>
          <w:marTop w:val="0"/>
          <w:marBottom w:val="0"/>
          <w:divBdr>
            <w:top w:val="none" w:sz="0" w:space="0" w:color="auto"/>
            <w:left w:val="none" w:sz="0" w:space="0" w:color="auto"/>
            <w:bottom w:val="none" w:sz="0" w:space="0" w:color="auto"/>
            <w:right w:val="none" w:sz="0" w:space="0" w:color="auto"/>
          </w:divBdr>
        </w:div>
        <w:div w:id="1066415573">
          <w:marLeft w:val="0"/>
          <w:marRight w:val="0"/>
          <w:marTop w:val="0"/>
          <w:marBottom w:val="0"/>
          <w:divBdr>
            <w:top w:val="none" w:sz="0" w:space="0" w:color="auto"/>
            <w:left w:val="none" w:sz="0" w:space="0" w:color="auto"/>
            <w:bottom w:val="none" w:sz="0" w:space="0" w:color="auto"/>
            <w:right w:val="none" w:sz="0" w:space="0" w:color="auto"/>
          </w:divBdr>
        </w:div>
        <w:div w:id="874585812">
          <w:marLeft w:val="0"/>
          <w:marRight w:val="0"/>
          <w:marTop w:val="0"/>
          <w:marBottom w:val="0"/>
          <w:divBdr>
            <w:top w:val="none" w:sz="0" w:space="0" w:color="auto"/>
            <w:left w:val="none" w:sz="0" w:space="0" w:color="auto"/>
            <w:bottom w:val="none" w:sz="0" w:space="0" w:color="auto"/>
            <w:right w:val="none" w:sz="0" w:space="0" w:color="auto"/>
          </w:divBdr>
        </w:div>
      </w:divsChild>
    </w:div>
    <w:div w:id="1567375066">
      <w:bodyDiv w:val="1"/>
      <w:marLeft w:val="0"/>
      <w:marRight w:val="0"/>
      <w:marTop w:val="0"/>
      <w:marBottom w:val="0"/>
      <w:divBdr>
        <w:top w:val="none" w:sz="0" w:space="0" w:color="auto"/>
        <w:left w:val="none" w:sz="0" w:space="0" w:color="auto"/>
        <w:bottom w:val="none" w:sz="0" w:space="0" w:color="auto"/>
        <w:right w:val="none" w:sz="0" w:space="0" w:color="auto"/>
      </w:divBdr>
    </w:div>
    <w:div w:id="1569611265">
      <w:bodyDiv w:val="1"/>
      <w:marLeft w:val="0"/>
      <w:marRight w:val="0"/>
      <w:marTop w:val="0"/>
      <w:marBottom w:val="0"/>
      <w:divBdr>
        <w:top w:val="none" w:sz="0" w:space="0" w:color="auto"/>
        <w:left w:val="none" w:sz="0" w:space="0" w:color="auto"/>
        <w:bottom w:val="none" w:sz="0" w:space="0" w:color="auto"/>
        <w:right w:val="none" w:sz="0" w:space="0" w:color="auto"/>
      </w:divBdr>
    </w:div>
    <w:div w:id="2038309788">
      <w:bodyDiv w:val="1"/>
      <w:marLeft w:val="0"/>
      <w:marRight w:val="0"/>
      <w:marTop w:val="0"/>
      <w:marBottom w:val="0"/>
      <w:divBdr>
        <w:top w:val="none" w:sz="0" w:space="0" w:color="auto"/>
        <w:left w:val="none" w:sz="0" w:space="0" w:color="auto"/>
        <w:bottom w:val="none" w:sz="0" w:space="0" w:color="auto"/>
        <w:right w:val="none" w:sz="0" w:space="0" w:color="auto"/>
      </w:divBdr>
    </w:div>
    <w:div w:id="2073850142">
      <w:bodyDiv w:val="1"/>
      <w:marLeft w:val="0"/>
      <w:marRight w:val="0"/>
      <w:marTop w:val="0"/>
      <w:marBottom w:val="0"/>
      <w:divBdr>
        <w:top w:val="none" w:sz="0" w:space="0" w:color="auto"/>
        <w:left w:val="none" w:sz="0" w:space="0" w:color="auto"/>
        <w:bottom w:val="none" w:sz="0" w:space="0" w:color="auto"/>
        <w:right w:val="none" w:sz="0" w:space="0" w:color="auto"/>
      </w:divBdr>
      <w:divsChild>
        <w:div w:id="1049036560">
          <w:marLeft w:val="0"/>
          <w:marRight w:val="0"/>
          <w:marTop w:val="0"/>
          <w:marBottom w:val="0"/>
          <w:divBdr>
            <w:top w:val="none" w:sz="0" w:space="0" w:color="auto"/>
            <w:left w:val="none" w:sz="0" w:space="0" w:color="auto"/>
            <w:bottom w:val="none" w:sz="0" w:space="0" w:color="auto"/>
            <w:right w:val="none" w:sz="0" w:space="0" w:color="auto"/>
          </w:divBdr>
        </w:div>
        <w:div w:id="1811049720">
          <w:marLeft w:val="0"/>
          <w:marRight w:val="0"/>
          <w:marTop w:val="0"/>
          <w:marBottom w:val="0"/>
          <w:divBdr>
            <w:top w:val="none" w:sz="0" w:space="0" w:color="auto"/>
            <w:left w:val="none" w:sz="0" w:space="0" w:color="auto"/>
            <w:bottom w:val="none" w:sz="0" w:space="0" w:color="auto"/>
            <w:right w:val="none" w:sz="0" w:space="0" w:color="auto"/>
          </w:divBdr>
        </w:div>
      </w:divsChild>
    </w:div>
    <w:div w:id="2075160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susi@tlu.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achou@law.uoa.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9647</Words>
  <Characters>5500</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Vygantė Milašiūtė</cp:lastModifiedBy>
  <cp:revision>2</cp:revision>
  <dcterms:created xsi:type="dcterms:W3CDTF">2024-05-13T04:20:00Z</dcterms:created>
  <dcterms:modified xsi:type="dcterms:W3CDTF">2024-05-13T04:20:00Z</dcterms:modified>
</cp:coreProperties>
</file>